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38E6" w14:textId="0CED6123" w:rsidR="00570A90" w:rsidRPr="005031E4" w:rsidRDefault="00570A90"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b/>
          <w:noProof/>
          <w:sz w:val="28"/>
          <w:szCs w:val="24"/>
        </w:rPr>
        <w:drawing>
          <wp:anchor distT="0" distB="0" distL="114300" distR="114300" simplePos="0" relativeHeight="251659264" behindDoc="0" locked="0" layoutInCell="1" allowOverlap="1" wp14:anchorId="1C0E978E" wp14:editId="404A7155">
            <wp:simplePos x="0" y="0"/>
            <wp:positionH relativeFrom="margin">
              <wp:posOffset>1901825</wp:posOffset>
            </wp:positionH>
            <wp:positionV relativeFrom="paragraph">
              <wp:posOffset>1270</wp:posOffset>
            </wp:positionV>
            <wp:extent cx="1922780" cy="1040130"/>
            <wp:effectExtent l="0" t="0" r="1270" b="7620"/>
            <wp:wrapThrough wrapText="bothSides">
              <wp:wrapPolygon edited="0">
                <wp:start x="0" y="0"/>
                <wp:lineTo x="0" y="21363"/>
                <wp:lineTo x="21400" y="21363"/>
                <wp:lineTo x="21400" y="0"/>
                <wp:lineTo x="0" y="0"/>
              </wp:wrapPolygon>
            </wp:wrapThrough>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2780" cy="1040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CF8C2D" w14:textId="4075A234" w:rsidR="00570A90" w:rsidRPr="005031E4" w:rsidRDefault="00570A90" w:rsidP="00A0711B">
      <w:pPr>
        <w:autoSpaceDE w:val="0"/>
        <w:autoSpaceDN w:val="0"/>
        <w:adjustRightInd w:val="0"/>
        <w:spacing w:after="0" w:line="240" w:lineRule="auto"/>
        <w:jc w:val="both"/>
        <w:rPr>
          <w:rFonts w:ascii="Arial" w:hAnsi="Arial" w:cs="Arial"/>
          <w:color w:val="000000"/>
          <w:sz w:val="28"/>
          <w:szCs w:val="28"/>
        </w:rPr>
      </w:pPr>
    </w:p>
    <w:p w14:paraId="7BDC7CB4" w14:textId="77777777" w:rsidR="00570A90" w:rsidRPr="005031E4" w:rsidRDefault="00570A90" w:rsidP="00A0711B">
      <w:pPr>
        <w:autoSpaceDE w:val="0"/>
        <w:autoSpaceDN w:val="0"/>
        <w:adjustRightInd w:val="0"/>
        <w:spacing w:after="0" w:line="240" w:lineRule="auto"/>
        <w:jc w:val="both"/>
        <w:rPr>
          <w:rFonts w:ascii="Arial" w:hAnsi="Arial" w:cs="Arial"/>
          <w:color w:val="000000"/>
          <w:sz w:val="28"/>
          <w:szCs w:val="28"/>
        </w:rPr>
      </w:pPr>
    </w:p>
    <w:p w14:paraId="2F5558C6" w14:textId="02EA98A2" w:rsidR="00570A90" w:rsidRPr="005031E4" w:rsidRDefault="00570A90" w:rsidP="00A0711B">
      <w:pPr>
        <w:autoSpaceDE w:val="0"/>
        <w:autoSpaceDN w:val="0"/>
        <w:adjustRightInd w:val="0"/>
        <w:spacing w:after="0" w:line="240" w:lineRule="auto"/>
        <w:jc w:val="both"/>
        <w:rPr>
          <w:rFonts w:ascii="Arial" w:hAnsi="Arial" w:cs="Arial"/>
          <w:color w:val="000000"/>
          <w:sz w:val="28"/>
          <w:szCs w:val="28"/>
        </w:rPr>
      </w:pPr>
    </w:p>
    <w:p w14:paraId="4916B282" w14:textId="77777777" w:rsidR="00670E1D" w:rsidRPr="005031E4" w:rsidRDefault="00670E1D" w:rsidP="00A0711B">
      <w:pPr>
        <w:autoSpaceDE w:val="0"/>
        <w:autoSpaceDN w:val="0"/>
        <w:adjustRightInd w:val="0"/>
        <w:spacing w:after="0" w:line="240" w:lineRule="auto"/>
        <w:jc w:val="both"/>
        <w:rPr>
          <w:rFonts w:ascii="Arial" w:hAnsi="Arial" w:cs="Arial"/>
          <w:color w:val="000000"/>
          <w:sz w:val="28"/>
          <w:szCs w:val="28"/>
        </w:rPr>
      </w:pPr>
    </w:p>
    <w:p w14:paraId="1C4C4C24" w14:textId="77777777" w:rsidR="00570A90" w:rsidRPr="005031E4" w:rsidRDefault="00570A90" w:rsidP="00A0711B">
      <w:pPr>
        <w:autoSpaceDE w:val="0"/>
        <w:autoSpaceDN w:val="0"/>
        <w:adjustRightInd w:val="0"/>
        <w:spacing w:after="0" w:line="240" w:lineRule="auto"/>
        <w:jc w:val="both"/>
        <w:rPr>
          <w:rFonts w:ascii="Arial" w:hAnsi="Arial" w:cs="Arial"/>
          <w:color w:val="000000"/>
          <w:sz w:val="28"/>
          <w:szCs w:val="28"/>
        </w:rPr>
      </w:pPr>
    </w:p>
    <w:p w14:paraId="30C9C4C5" w14:textId="1222E35C" w:rsidR="00A203C4" w:rsidRPr="005031E4" w:rsidRDefault="005631F2"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 xml:space="preserve">WEST NEW BRITAIN PROVINCE GENDER BASED VIOLENCE </w:t>
      </w:r>
      <w:r w:rsidR="00670E1D" w:rsidRPr="005031E4">
        <w:rPr>
          <w:rFonts w:ascii="Arial" w:hAnsi="Arial" w:cs="Arial"/>
          <w:color w:val="000000"/>
          <w:sz w:val="28"/>
          <w:szCs w:val="28"/>
        </w:rPr>
        <w:t>ACTION COMMITTEE</w:t>
      </w:r>
      <w:r w:rsidR="006257B1">
        <w:rPr>
          <w:rFonts w:ascii="Arial" w:hAnsi="Arial" w:cs="Arial"/>
          <w:color w:val="000000"/>
          <w:sz w:val="28"/>
          <w:szCs w:val="28"/>
        </w:rPr>
        <w:t xml:space="preserve"> (GBVAC)</w:t>
      </w:r>
      <w:r w:rsidR="00670E1D" w:rsidRPr="005031E4">
        <w:rPr>
          <w:rFonts w:ascii="Arial" w:hAnsi="Arial" w:cs="Arial"/>
          <w:color w:val="000000"/>
          <w:sz w:val="28"/>
          <w:szCs w:val="28"/>
        </w:rPr>
        <w:t xml:space="preserve"> </w:t>
      </w:r>
      <w:r w:rsidR="004E3C1D" w:rsidRPr="005031E4">
        <w:rPr>
          <w:rFonts w:ascii="Arial" w:hAnsi="Arial" w:cs="Arial"/>
          <w:color w:val="000000"/>
          <w:sz w:val="28"/>
          <w:szCs w:val="28"/>
        </w:rPr>
        <w:t>STATEMENT</w:t>
      </w:r>
      <w:r w:rsidR="00FA3666" w:rsidRPr="005031E4">
        <w:rPr>
          <w:rFonts w:ascii="Arial" w:hAnsi="Arial" w:cs="Arial"/>
          <w:color w:val="000000"/>
          <w:sz w:val="28"/>
          <w:szCs w:val="28"/>
        </w:rPr>
        <w:t xml:space="preserve"> </w:t>
      </w:r>
      <w:r w:rsidR="00A203C4" w:rsidRPr="005031E4">
        <w:rPr>
          <w:rFonts w:ascii="Arial" w:hAnsi="Arial" w:cs="Arial"/>
          <w:color w:val="000000"/>
          <w:sz w:val="28"/>
          <w:szCs w:val="28"/>
        </w:rPr>
        <w:t>TO;</w:t>
      </w:r>
    </w:p>
    <w:p w14:paraId="6CE4CC5F" w14:textId="77777777" w:rsidR="00A203C4" w:rsidRPr="005031E4" w:rsidRDefault="00A203C4" w:rsidP="00A0711B">
      <w:pPr>
        <w:autoSpaceDE w:val="0"/>
        <w:autoSpaceDN w:val="0"/>
        <w:adjustRightInd w:val="0"/>
        <w:spacing w:after="0" w:line="240" w:lineRule="auto"/>
        <w:jc w:val="both"/>
        <w:rPr>
          <w:rFonts w:ascii="Arial" w:hAnsi="Arial" w:cs="Arial"/>
          <w:color w:val="000000"/>
          <w:sz w:val="28"/>
          <w:szCs w:val="28"/>
        </w:rPr>
      </w:pPr>
    </w:p>
    <w:p w14:paraId="18504F99" w14:textId="0202CCAF" w:rsidR="0074548F" w:rsidRPr="005031E4" w:rsidRDefault="00CA6E90"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SPECIAL PARLIAMENTARY COMMITTEE</w:t>
      </w:r>
      <w:r w:rsidR="00E83416" w:rsidRPr="005031E4">
        <w:rPr>
          <w:rFonts w:ascii="Arial" w:hAnsi="Arial" w:cs="Arial"/>
          <w:color w:val="000000"/>
          <w:sz w:val="28"/>
          <w:szCs w:val="28"/>
        </w:rPr>
        <w:t xml:space="preserve"> ON GENDER BASED VIOLENCE</w:t>
      </w:r>
      <w:r w:rsidRPr="005031E4">
        <w:rPr>
          <w:rFonts w:ascii="Arial" w:hAnsi="Arial" w:cs="Arial"/>
          <w:color w:val="000000"/>
          <w:sz w:val="28"/>
          <w:szCs w:val="28"/>
        </w:rPr>
        <w:t xml:space="preserve">, </w:t>
      </w:r>
      <w:r w:rsidR="005631F2" w:rsidRPr="005031E4">
        <w:rPr>
          <w:rFonts w:ascii="Arial" w:hAnsi="Arial" w:cs="Arial"/>
          <w:color w:val="000000"/>
          <w:sz w:val="28"/>
          <w:szCs w:val="28"/>
        </w:rPr>
        <w:t>DONOR PARTNE</w:t>
      </w:r>
      <w:r w:rsidR="00E83416" w:rsidRPr="005031E4">
        <w:rPr>
          <w:rFonts w:ascii="Arial" w:hAnsi="Arial" w:cs="Arial"/>
          <w:color w:val="000000"/>
          <w:sz w:val="28"/>
          <w:szCs w:val="28"/>
        </w:rPr>
        <w:t xml:space="preserve">R AND </w:t>
      </w:r>
      <w:r w:rsidR="005631F2" w:rsidRPr="005031E4">
        <w:rPr>
          <w:rFonts w:ascii="Arial" w:hAnsi="Arial" w:cs="Arial"/>
          <w:color w:val="000000"/>
          <w:sz w:val="28"/>
          <w:szCs w:val="28"/>
        </w:rPr>
        <w:t xml:space="preserve">NATIONAL GBV SECRETARIATE </w:t>
      </w:r>
      <w:r w:rsidRPr="005031E4">
        <w:rPr>
          <w:rFonts w:ascii="Arial" w:hAnsi="Arial" w:cs="Arial"/>
          <w:color w:val="000000"/>
          <w:sz w:val="28"/>
          <w:szCs w:val="28"/>
        </w:rPr>
        <w:t>ON GBV ACTIVITIES</w:t>
      </w:r>
      <w:r w:rsidR="005631F2" w:rsidRPr="005031E4">
        <w:rPr>
          <w:rFonts w:ascii="Arial" w:hAnsi="Arial" w:cs="Arial"/>
          <w:color w:val="000000"/>
          <w:sz w:val="28"/>
          <w:szCs w:val="28"/>
        </w:rPr>
        <w:t xml:space="preserve"> AND DEVELOPMENT</w:t>
      </w:r>
      <w:r w:rsidRPr="005031E4">
        <w:rPr>
          <w:rFonts w:ascii="Arial" w:hAnsi="Arial" w:cs="Arial"/>
          <w:color w:val="000000"/>
          <w:sz w:val="28"/>
          <w:szCs w:val="28"/>
        </w:rPr>
        <w:t xml:space="preserve"> UNDERTAK</w:t>
      </w:r>
      <w:r w:rsidR="005631F2" w:rsidRPr="005031E4">
        <w:rPr>
          <w:rFonts w:ascii="Arial" w:hAnsi="Arial" w:cs="Arial"/>
          <w:color w:val="000000"/>
          <w:sz w:val="28"/>
          <w:szCs w:val="28"/>
        </w:rPr>
        <w:t>E</w:t>
      </w:r>
      <w:r w:rsidR="00A203C4" w:rsidRPr="005031E4">
        <w:rPr>
          <w:rFonts w:ascii="Arial" w:hAnsi="Arial" w:cs="Arial"/>
          <w:color w:val="000000"/>
          <w:sz w:val="28"/>
          <w:szCs w:val="28"/>
        </w:rPr>
        <w:t>N</w:t>
      </w:r>
      <w:r w:rsidRPr="005031E4">
        <w:rPr>
          <w:rFonts w:ascii="Arial" w:hAnsi="Arial" w:cs="Arial"/>
          <w:color w:val="000000"/>
          <w:sz w:val="28"/>
          <w:szCs w:val="28"/>
        </w:rPr>
        <w:t xml:space="preserve"> IN WNBP</w:t>
      </w:r>
      <w:r w:rsidR="005631F2" w:rsidRPr="005031E4">
        <w:rPr>
          <w:rFonts w:ascii="Arial" w:hAnsi="Arial" w:cs="Arial"/>
          <w:color w:val="000000"/>
          <w:sz w:val="28"/>
          <w:szCs w:val="28"/>
        </w:rPr>
        <w:t>.</w:t>
      </w:r>
    </w:p>
    <w:p w14:paraId="56E18BF6" w14:textId="77777777" w:rsidR="00FA3666" w:rsidRPr="005031E4" w:rsidRDefault="00FA3666" w:rsidP="00A0711B">
      <w:pPr>
        <w:autoSpaceDE w:val="0"/>
        <w:autoSpaceDN w:val="0"/>
        <w:adjustRightInd w:val="0"/>
        <w:spacing w:after="0" w:line="240" w:lineRule="auto"/>
        <w:jc w:val="both"/>
        <w:rPr>
          <w:rFonts w:ascii="Arial" w:hAnsi="Arial" w:cs="Arial"/>
          <w:color w:val="000000"/>
          <w:sz w:val="28"/>
          <w:szCs w:val="28"/>
        </w:rPr>
      </w:pPr>
    </w:p>
    <w:p w14:paraId="5F30DDC5" w14:textId="39D30321" w:rsidR="00940228" w:rsidRPr="005031E4" w:rsidRDefault="00940228"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BY</w:t>
      </w:r>
      <w:r w:rsidR="00F93B58" w:rsidRPr="005031E4">
        <w:rPr>
          <w:rFonts w:ascii="Arial" w:hAnsi="Arial" w:cs="Arial"/>
          <w:color w:val="000000"/>
          <w:sz w:val="28"/>
          <w:szCs w:val="28"/>
        </w:rPr>
        <w:t>:</w:t>
      </w:r>
    </w:p>
    <w:p w14:paraId="5775F463" w14:textId="3FC2D181" w:rsidR="00940228" w:rsidRPr="005031E4" w:rsidRDefault="005631F2"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MR</w:t>
      </w:r>
      <w:r w:rsidR="00696000" w:rsidRPr="005031E4">
        <w:rPr>
          <w:rFonts w:ascii="Arial" w:hAnsi="Arial" w:cs="Arial"/>
          <w:color w:val="000000"/>
          <w:sz w:val="28"/>
          <w:szCs w:val="28"/>
        </w:rPr>
        <w:t>.</w:t>
      </w:r>
      <w:r w:rsidRPr="005031E4">
        <w:rPr>
          <w:rFonts w:ascii="Arial" w:hAnsi="Arial" w:cs="Arial"/>
          <w:color w:val="000000"/>
          <w:sz w:val="28"/>
          <w:szCs w:val="28"/>
        </w:rPr>
        <w:t xml:space="preserve"> WILLIAMSON HOSEA</w:t>
      </w:r>
    </w:p>
    <w:p w14:paraId="7CC83FDC" w14:textId="1B041265" w:rsidR="00940228" w:rsidRPr="005031E4" w:rsidRDefault="005631F2"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PROVINCIAL ADMINISTRATOR</w:t>
      </w:r>
    </w:p>
    <w:p w14:paraId="5C0A5674" w14:textId="11732FCC" w:rsidR="0074548F" w:rsidRPr="005031E4" w:rsidRDefault="005631F2"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WEST NEW BRITAIN PROVINCIAL ADMINISTRATION</w:t>
      </w:r>
      <w:r w:rsidR="00696000" w:rsidRPr="005031E4">
        <w:rPr>
          <w:rFonts w:ascii="Arial" w:hAnsi="Arial" w:cs="Arial"/>
          <w:color w:val="000000"/>
          <w:sz w:val="28"/>
          <w:szCs w:val="28"/>
        </w:rPr>
        <w:t xml:space="preserve"> </w:t>
      </w:r>
    </w:p>
    <w:p w14:paraId="55433E39" w14:textId="77777777" w:rsidR="00696000" w:rsidRPr="005031E4" w:rsidRDefault="00696000" w:rsidP="00A0711B">
      <w:pPr>
        <w:autoSpaceDE w:val="0"/>
        <w:autoSpaceDN w:val="0"/>
        <w:adjustRightInd w:val="0"/>
        <w:spacing w:after="0" w:line="240" w:lineRule="auto"/>
        <w:jc w:val="both"/>
        <w:rPr>
          <w:rFonts w:ascii="Arial" w:hAnsi="Arial" w:cs="Arial"/>
          <w:color w:val="000000"/>
          <w:sz w:val="28"/>
          <w:szCs w:val="28"/>
        </w:rPr>
      </w:pPr>
    </w:p>
    <w:p w14:paraId="19F39E62" w14:textId="09B9CA58" w:rsidR="0074548F" w:rsidRPr="005031E4" w:rsidRDefault="005631F2" w:rsidP="00A0711B">
      <w:pPr>
        <w:autoSpaceDE w:val="0"/>
        <w:autoSpaceDN w:val="0"/>
        <w:adjustRightInd w:val="0"/>
        <w:spacing w:after="0" w:line="240" w:lineRule="auto"/>
        <w:jc w:val="both"/>
        <w:rPr>
          <w:rFonts w:ascii="Arial" w:hAnsi="Arial" w:cs="Arial"/>
          <w:color w:val="000000"/>
          <w:sz w:val="28"/>
          <w:szCs w:val="28"/>
        </w:rPr>
      </w:pPr>
      <w:r w:rsidRPr="005031E4">
        <w:rPr>
          <w:rFonts w:ascii="Arial" w:hAnsi="Arial" w:cs="Arial"/>
          <w:color w:val="000000"/>
          <w:sz w:val="28"/>
          <w:szCs w:val="28"/>
        </w:rPr>
        <w:t xml:space="preserve">DATE: </w:t>
      </w:r>
      <w:r w:rsidR="00997233">
        <w:rPr>
          <w:rFonts w:ascii="Arial" w:hAnsi="Arial" w:cs="Arial"/>
          <w:color w:val="000000"/>
          <w:sz w:val="28"/>
          <w:szCs w:val="28"/>
        </w:rPr>
        <w:t>01</w:t>
      </w:r>
      <w:r w:rsidR="00997233" w:rsidRPr="00997233">
        <w:rPr>
          <w:rFonts w:ascii="Arial" w:hAnsi="Arial" w:cs="Arial"/>
          <w:color w:val="000000"/>
          <w:sz w:val="28"/>
          <w:szCs w:val="28"/>
          <w:vertAlign w:val="superscript"/>
        </w:rPr>
        <w:t>st</w:t>
      </w:r>
      <w:r w:rsidR="00997233">
        <w:rPr>
          <w:rFonts w:ascii="Arial" w:hAnsi="Arial" w:cs="Arial"/>
          <w:color w:val="000000"/>
          <w:sz w:val="28"/>
          <w:szCs w:val="28"/>
        </w:rPr>
        <w:t xml:space="preserve"> – 03</w:t>
      </w:r>
      <w:r w:rsidR="00997233" w:rsidRPr="00997233">
        <w:rPr>
          <w:rFonts w:ascii="Arial" w:hAnsi="Arial" w:cs="Arial"/>
          <w:color w:val="000000"/>
          <w:sz w:val="28"/>
          <w:szCs w:val="28"/>
          <w:vertAlign w:val="superscript"/>
        </w:rPr>
        <w:t>rd</w:t>
      </w:r>
      <w:r w:rsidR="00997233">
        <w:rPr>
          <w:rFonts w:ascii="Arial" w:hAnsi="Arial" w:cs="Arial"/>
          <w:color w:val="000000"/>
          <w:sz w:val="28"/>
          <w:szCs w:val="28"/>
        </w:rPr>
        <w:t xml:space="preserve"> December </w:t>
      </w:r>
      <w:r w:rsidR="0074548F" w:rsidRPr="005031E4">
        <w:rPr>
          <w:rFonts w:ascii="Arial" w:hAnsi="Arial" w:cs="Arial"/>
          <w:color w:val="000000"/>
          <w:sz w:val="28"/>
          <w:szCs w:val="28"/>
        </w:rPr>
        <w:t>202</w:t>
      </w:r>
      <w:r w:rsidR="00696000" w:rsidRPr="005031E4">
        <w:rPr>
          <w:rFonts w:ascii="Arial" w:hAnsi="Arial" w:cs="Arial"/>
          <w:color w:val="000000"/>
          <w:sz w:val="28"/>
          <w:szCs w:val="28"/>
        </w:rPr>
        <w:t>1</w:t>
      </w:r>
    </w:p>
    <w:p w14:paraId="17B883C5" w14:textId="1CA3E4BA" w:rsidR="00FA3666" w:rsidRPr="005031E4" w:rsidRDefault="00FA3666" w:rsidP="00A0711B">
      <w:pPr>
        <w:autoSpaceDE w:val="0"/>
        <w:autoSpaceDN w:val="0"/>
        <w:adjustRightInd w:val="0"/>
        <w:spacing w:after="0" w:line="240" w:lineRule="auto"/>
        <w:jc w:val="both"/>
        <w:rPr>
          <w:rFonts w:ascii="Arial" w:hAnsi="Arial" w:cs="Arial"/>
          <w:color w:val="000000"/>
          <w:sz w:val="28"/>
          <w:szCs w:val="28"/>
        </w:rPr>
      </w:pPr>
    </w:p>
    <w:p w14:paraId="568A63F9" w14:textId="3B74081A" w:rsidR="00FA3666" w:rsidRPr="005031E4" w:rsidRDefault="00FA3666" w:rsidP="00A0711B">
      <w:pPr>
        <w:autoSpaceDE w:val="0"/>
        <w:autoSpaceDN w:val="0"/>
        <w:adjustRightInd w:val="0"/>
        <w:spacing w:after="0" w:line="240" w:lineRule="auto"/>
        <w:jc w:val="both"/>
        <w:rPr>
          <w:rFonts w:ascii="Arial" w:hAnsi="Arial" w:cs="Arial"/>
          <w:color w:val="4472C4" w:themeColor="accent1"/>
        </w:rPr>
      </w:pPr>
    </w:p>
    <w:p w14:paraId="6703321D" w14:textId="72830816" w:rsidR="00FA3666" w:rsidRDefault="00F72FCA" w:rsidP="00A0711B">
      <w:pPr>
        <w:autoSpaceDE w:val="0"/>
        <w:autoSpaceDN w:val="0"/>
        <w:adjustRightInd w:val="0"/>
        <w:spacing w:after="0" w:line="240" w:lineRule="auto"/>
        <w:jc w:val="both"/>
        <w:rPr>
          <w:rFonts w:ascii="Arial" w:hAnsi="Arial" w:cs="Arial"/>
          <w:color w:val="000000"/>
        </w:rPr>
      </w:pPr>
      <w:r>
        <w:rPr>
          <w:rFonts w:ascii="Arial" w:hAnsi="Arial" w:cs="Arial"/>
          <w:color w:val="000000"/>
        </w:rPr>
        <w:t>His E</w:t>
      </w:r>
      <w:r w:rsidR="00C71CE4">
        <w:rPr>
          <w:rFonts w:ascii="Arial" w:hAnsi="Arial" w:cs="Arial"/>
          <w:color w:val="000000"/>
        </w:rPr>
        <w:t>xcellency Hon. James Marape, MP, Prime Minister</w:t>
      </w:r>
    </w:p>
    <w:p w14:paraId="27DA2E6D" w14:textId="77777777" w:rsidR="0017784F" w:rsidRDefault="0017784F" w:rsidP="00A0711B">
      <w:pPr>
        <w:autoSpaceDE w:val="0"/>
        <w:autoSpaceDN w:val="0"/>
        <w:adjustRightInd w:val="0"/>
        <w:spacing w:after="0" w:line="240" w:lineRule="auto"/>
        <w:jc w:val="both"/>
        <w:rPr>
          <w:rFonts w:ascii="Arial" w:hAnsi="Arial" w:cs="Arial"/>
          <w:color w:val="000000"/>
        </w:rPr>
      </w:pPr>
    </w:p>
    <w:p w14:paraId="2314D85F" w14:textId="1AFA0B06" w:rsidR="00C71CE4" w:rsidRDefault="00C71CE4" w:rsidP="00A0711B">
      <w:pPr>
        <w:autoSpaceDE w:val="0"/>
        <w:autoSpaceDN w:val="0"/>
        <w:adjustRightInd w:val="0"/>
        <w:spacing w:after="0" w:line="240" w:lineRule="auto"/>
        <w:jc w:val="both"/>
        <w:rPr>
          <w:rFonts w:ascii="Arial" w:hAnsi="Arial" w:cs="Arial"/>
          <w:color w:val="000000"/>
        </w:rPr>
      </w:pPr>
      <w:r>
        <w:rPr>
          <w:rFonts w:ascii="Arial" w:hAnsi="Arial" w:cs="Arial"/>
          <w:color w:val="000000"/>
        </w:rPr>
        <w:t>Hon. Charles Abel</w:t>
      </w:r>
      <w:r w:rsidR="0017784F">
        <w:rPr>
          <w:rFonts w:ascii="Arial" w:hAnsi="Arial" w:cs="Arial"/>
          <w:color w:val="000000"/>
        </w:rPr>
        <w:t xml:space="preserve">, Chairperson of the </w:t>
      </w:r>
      <w:r>
        <w:rPr>
          <w:rFonts w:ascii="Arial" w:hAnsi="Arial" w:cs="Arial"/>
          <w:color w:val="000000"/>
        </w:rPr>
        <w:t>Special Parliamentary Committee on GBV</w:t>
      </w:r>
    </w:p>
    <w:p w14:paraId="0585A120" w14:textId="77777777" w:rsidR="0017784F" w:rsidRDefault="0017784F" w:rsidP="00A0711B">
      <w:pPr>
        <w:autoSpaceDE w:val="0"/>
        <w:autoSpaceDN w:val="0"/>
        <w:adjustRightInd w:val="0"/>
        <w:spacing w:after="0" w:line="240" w:lineRule="auto"/>
        <w:jc w:val="both"/>
        <w:rPr>
          <w:rFonts w:ascii="Arial" w:hAnsi="Arial" w:cs="Arial"/>
          <w:color w:val="000000"/>
        </w:rPr>
      </w:pPr>
    </w:p>
    <w:p w14:paraId="587DD634" w14:textId="7833DDF1" w:rsidR="0017784F" w:rsidRDefault="0017784F" w:rsidP="00A0711B">
      <w:pPr>
        <w:autoSpaceDE w:val="0"/>
        <w:autoSpaceDN w:val="0"/>
        <w:adjustRightInd w:val="0"/>
        <w:spacing w:after="0" w:line="240" w:lineRule="auto"/>
        <w:jc w:val="both"/>
        <w:rPr>
          <w:rFonts w:ascii="Arial" w:hAnsi="Arial" w:cs="Arial"/>
          <w:color w:val="000000"/>
        </w:rPr>
      </w:pPr>
      <w:r>
        <w:rPr>
          <w:rFonts w:ascii="Arial" w:hAnsi="Arial" w:cs="Arial"/>
          <w:color w:val="000000"/>
        </w:rPr>
        <w:t>Members of the Special Parliamentary Committee</w:t>
      </w:r>
    </w:p>
    <w:p w14:paraId="78D6584A" w14:textId="77777777" w:rsidR="0017784F" w:rsidRDefault="0017784F" w:rsidP="00A0711B">
      <w:pPr>
        <w:autoSpaceDE w:val="0"/>
        <w:autoSpaceDN w:val="0"/>
        <w:adjustRightInd w:val="0"/>
        <w:spacing w:after="0" w:line="240" w:lineRule="auto"/>
        <w:jc w:val="both"/>
        <w:rPr>
          <w:rFonts w:ascii="Arial" w:hAnsi="Arial" w:cs="Arial"/>
          <w:color w:val="000000"/>
        </w:rPr>
      </w:pPr>
    </w:p>
    <w:p w14:paraId="6A2C87A4" w14:textId="520604E5" w:rsidR="00C71CE4" w:rsidRDefault="00C71CE4" w:rsidP="00A0711B">
      <w:pPr>
        <w:autoSpaceDE w:val="0"/>
        <w:autoSpaceDN w:val="0"/>
        <w:adjustRightInd w:val="0"/>
        <w:spacing w:after="0" w:line="240" w:lineRule="auto"/>
        <w:jc w:val="both"/>
        <w:rPr>
          <w:rFonts w:ascii="Arial" w:hAnsi="Arial" w:cs="Arial"/>
          <w:color w:val="000000"/>
        </w:rPr>
      </w:pPr>
      <w:r>
        <w:rPr>
          <w:rFonts w:ascii="Arial" w:hAnsi="Arial" w:cs="Arial"/>
          <w:color w:val="000000"/>
        </w:rPr>
        <w:t>Fellow Leaders and distinguish delegates</w:t>
      </w:r>
    </w:p>
    <w:p w14:paraId="4BF6A254" w14:textId="77777777" w:rsidR="0017784F" w:rsidRPr="005031E4" w:rsidRDefault="0017784F" w:rsidP="00A0711B">
      <w:pPr>
        <w:autoSpaceDE w:val="0"/>
        <w:autoSpaceDN w:val="0"/>
        <w:adjustRightInd w:val="0"/>
        <w:spacing w:after="0" w:line="240" w:lineRule="auto"/>
        <w:jc w:val="both"/>
        <w:rPr>
          <w:rFonts w:ascii="Arial" w:hAnsi="Arial" w:cs="Arial"/>
          <w:color w:val="000000"/>
        </w:rPr>
      </w:pPr>
    </w:p>
    <w:p w14:paraId="062A8A37" w14:textId="6734E920" w:rsidR="00E25541" w:rsidRDefault="00E25541" w:rsidP="00E25541">
      <w:pPr>
        <w:pStyle w:val="NoSpacing"/>
        <w:jc w:val="both"/>
        <w:rPr>
          <w:rFonts w:ascii="Arial" w:hAnsi="Arial" w:cs="Arial"/>
        </w:rPr>
      </w:pPr>
      <w:r w:rsidRPr="005031E4">
        <w:rPr>
          <w:rFonts w:ascii="Arial" w:hAnsi="Arial" w:cs="Arial"/>
        </w:rPr>
        <w:t>It is with great honour for me to provide</w:t>
      </w:r>
      <w:r w:rsidR="00F93B58" w:rsidRPr="005031E4">
        <w:rPr>
          <w:rFonts w:ascii="Arial" w:hAnsi="Arial" w:cs="Arial"/>
        </w:rPr>
        <w:t xml:space="preserve"> to</w:t>
      </w:r>
      <w:r w:rsidRPr="005031E4">
        <w:rPr>
          <w:rFonts w:ascii="Arial" w:hAnsi="Arial" w:cs="Arial"/>
        </w:rPr>
        <w:t xml:space="preserve"> </w:t>
      </w:r>
      <w:r w:rsidR="008D12BB" w:rsidRPr="005031E4">
        <w:rPr>
          <w:rFonts w:ascii="Arial" w:hAnsi="Arial" w:cs="Arial"/>
        </w:rPr>
        <w:t xml:space="preserve">the committee and stakeholders </w:t>
      </w:r>
      <w:r w:rsidRPr="005031E4">
        <w:rPr>
          <w:rFonts w:ascii="Arial" w:hAnsi="Arial" w:cs="Arial"/>
        </w:rPr>
        <w:t>an update on work undertaken so far by my administration and government in establishing the basic building blocks in as far as ending GBV is concerned in my province.</w:t>
      </w:r>
    </w:p>
    <w:p w14:paraId="73E05420" w14:textId="00085839" w:rsidR="00871E7B" w:rsidRDefault="00871E7B" w:rsidP="00E25541">
      <w:pPr>
        <w:pStyle w:val="NoSpacing"/>
        <w:jc w:val="both"/>
        <w:rPr>
          <w:rFonts w:ascii="Arial" w:hAnsi="Arial" w:cs="Arial"/>
        </w:rPr>
      </w:pPr>
    </w:p>
    <w:p w14:paraId="5B2D3B47" w14:textId="7AD69E03" w:rsidR="00871E7B" w:rsidRDefault="0098770F" w:rsidP="00E25541">
      <w:pPr>
        <w:pStyle w:val="NoSpacing"/>
        <w:jc w:val="both"/>
        <w:rPr>
          <w:rFonts w:ascii="Arial" w:hAnsi="Arial" w:cs="Arial"/>
        </w:rPr>
      </w:pPr>
      <w:r>
        <w:rPr>
          <w:rFonts w:ascii="Arial" w:hAnsi="Arial" w:cs="Arial"/>
        </w:rPr>
        <w:t xml:space="preserve">The status of GBV work in the </w:t>
      </w:r>
      <w:r w:rsidR="007C2FFD">
        <w:rPr>
          <w:rFonts w:ascii="Arial" w:hAnsi="Arial" w:cs="Arial"/>
        </w:rPr>
        <w:t>province</w:t>
      </w:r>
      <w:r>
        <w:rPr>
          <w:rFonts w:ascii="Arial" w:hAnsi="Arial" w:cs="Arial"/>
        </w:rPr>
        <w:t xml:space="preserve"> is progressing at a medium phase </w:t>
      </w:r>
      <w:r w:rsidR="007C2FFD">
        <w:rPr>
          <w:rFonts w:ascii="Arial" w:hAnsi="Arial" w:cs="Arial"/>
        </w:rPr>
        <w:t xml:space="preserve">that is because of the gentle support from Hon. Sasindran Muthuvel Governor of West New Britain Province and Hon. Francis Galia Manake Member </w:t>
      </w:r>
      <w:r w:rsidR="004742BF">
        <w:rPr>
          <w:rFonts w:ascii="Arial" w:hAnsi="Arial" w:cs="Arial"/>
        </w:rPr>
        <w:t>of</w:t>
      </w:r>
      <w:r w:rsidR="007C2FFD">
        <w:rPr>
          <w:rFonts w:ascii="Arial" w:hAnsi="Arial" w:cs="Arial"/>
        </w:rPr>
        <w:t xml:space="preserve"> Talasea District and </w:t>
      </w:r>
      <w:r w:rsidR="00CC6759">
        <w:rPr>
          <w:rFonts w:ascii="Arial" w:hAnsi="Arial" w:cs="Arial"/>
        </w:rPr>
        <w:t>a</w:t>
      </w:r>
      <w:r w:rsidR="007C2FFD">
        <w:rPr>
          <w:rFonts w:ascii="Arial" w:hAnsi="Arial" w:cs="Arial"/>
        </w:rPr>
        <w:t xml:space="preserve"> member of the Coalition member of Parliamentarian to end GBV in the Country PNG.</w:t>
      </w:r>
    </w:p>
    <w:p w14:paraId="1B21E129" w14:textId="77777777" w:rsidR="004742BF" w:rsidRDefault="004742BF" w:rsidP="00567928">
      <w:pPr>
        <w:autoSpaceDE w:val="0"/>
        <w:autoSpaceDN w:val="0"/>
        <w:adjustRightInd w:val="0"/>
        <w:spacing w:after="0" w:line="240" w:lineRule="auto"/>
        <w:jc w:val="both"/>
        <w:rPr>
          <w:rFonts w:ascii="Arial" w:hAnsi="Arial" w:cs="Arial"/>
          <w:color w:val="2E74B6"/>
        </w:rPr>
      </w:pPr>
    </w:p>
    <w:p w14:paraId="2F8D5735" w14:textId="0FA6D35D" w:rsidR="00567928" w:rsidRPr="005031E4" w:rsidRDefault="004742BF" w:rsidP="0056792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Special thank you to </w:t>
      </w:r>
      <w:r w:rsidR="00567928" w:rsidRPr="005031E4">
        <w:rPr>
          <w:rFonts w:ascii="Arial" w:hAnsi="Arial" w:cs="Arial"/>
          <w:color w:val="000000"/>
        </w:rPr>
        <w:t>the Talasea Open Member Hon. Francis Galia Maneke during his reign as Governor of the Province for supporting the work of Gender Based Violence in the Province. His work is</w:t>
      </w:r>
      <w:r w:rsidR="00A8004E">
        <w:rPr>
          <w:rFonts w:ascii="Arial" w:hAnsi="Arial" w:cs="Arial"/>
          <w:color w:val="000000"/>
        </w:rPr>
        <w:t xml:space="preserve"> so</w:t>
      </w:r>
      <w:r w:rsidR="00567928" w:rsidRPr="005031E4">
        <w:rPr>
          <w:rFonts w:ascii="Arial" w:hAnsi="Arial" w:cs="Arial"/>
          <w:color w:val="000000"/>
        </w:rPr>
        <w:t xml:space="preserve"> significant </w:t>
      </w:r>
      <w:r w:rsidR="00A8004E">
        <w:rPr>
          <w:rFonts w:ascii="Arial" w:hAnsi="Arial" w:cs="Arial"/>
          <w:color w:val="000000"/>
        </w:rPr>
        <w:t>in this space</w:t>
      </w:r>
      <w:r w:rsidR="00282291">
        <w:rPr>
          <w:rFonts w:ascii="Arial" w:hAnsi="Arial" w:cs="Arial"/>
          <w:color w:val="000000"/>
        </w:rPr>
        <w:t xml:space="preserve"> hence</w:t>
      </w:r>
      <w:r w:rsidR="00A8004E">
        <w:rPr>
          <w:rFonts w:ascii="Arial" w:hAnsi="Arial" w:cs="Arial"/>
          <w:color w:val="000000"/>
        </w:rPr>
        <w:t xml:space="preserve"> </w:t>
      </w:r>
      <w:r w:rsidR="006257B1">
        <w:rPr>
          <w:rFonts w:ascii="Arial" w:hAnsi="Arial" w:cs="Arial"/>
          <w:color w:val="000000"/>
        </w:rPr>
        <w:t>through</w:t>
      </w:r>
      <w:r w:rsidR="00567928" w:rsidRPr="005031E4">
        <w:rPr>
          <w:rFonts w:ascii="Arial" w:hAnsi="Arial" w:cs="Arial"/>
          <w:color w:val="000000"/>
        </w:rPr>
        <w:t xml:space="preserve"> the Provincial Executive Council </w:t>
      </w:r>
      <w:r w:rsidR="00282291">
        <w:rPr>
          <w:rFonts w:ascii="Arial" w:hAnsi="Arial" w:cs="Arial"/>
          <w:color w:val="000000"/>
        </w:rPr>
        <w:t>have</w:t>
      </w:r>
      <w:r w:rsidR="00567928" w:rsidRPr="005031E4">
        <w:rPr>
          <w:rFonts w:ascii="Arial" w:hAnsi="Arial" w:cs="Arial"/>
          <w:color w:val="000000"/>
        </w:rPr>
        <w:t xml:space="preserve"> endorse</w:t>
      </w:r>
      <w:r w:rsidR="00282291">
        <w:rPr>
          <w:rFonts w:ascii="Arial" w:hAnsi="Arial" w:cs="Arial"/>
          <w:color w:val="000000"/>
        </w:rPr>
        <w:t>d the</w:t>
      </w:r>
      <w:r w:rsidR="00567928" w:rsidRPr="005031E4">
        <w:rPr>
          <w:rFonts w:ascii="Arial" w:hAnsi="Arial" w:cs="Arial"/>
          <w:color w:val="000000"/>
        </w:rPr>
        <w:t xml:space="preserve"> following;</w:t>
      </w:r>
    </w:p>
    <w:p w14:paraId="5C5768F0" w14:textId="77777777" w:rsidR="00567928" w:rsidRPr="005031E4" w:rsidRDefault="00567928" w:rsidP="00567928">
      <w:pPr>
        <w:autoSpaceDE w:val="0"/>
        <w:autoSpaceDN w:val="0"/>
        <w:adjustRightInd w:val="0"/>
        <w:spacing w:after="0" w:line="240" w:lineRule="auto"/>
        <w:jc w:val="both"/>
        <w:rPr>
          <w:rFonts w:ascii="Arial" w:hAnsi="Arial" w:cs="Arial"/>
          <w:color w:val="000000"/>
        </w:rPr>
      </w:pPr>
    </w:p>
    <w:p w14:paraId="2061B37A" w14:textId="77777777" w:rsidR="00567928" w:rsidRPr="00AC1721" w:rsidRDefault="00567928" w:rsidP="00567928">
      <w:pPr>
        <w:pStyle w:val="ListParagraph"/>
        <w:numPr>
          <w:ilvl w:val="0"/>
          <w:numId w:val="6"/>
        </w:numPr>
        <w:autoSpaceDE w:val="0"/>
        <w:autoSpaceDN w:val="0"/>
        <w:adjustRightInd w:val="0"/>
        <w:spacing w:after="0" w:line="240" w:lineRule="auto"/>
        <w:jc w:val="both"/>
        <w:rPr>
          <w:rFonts w:ascii="Arial" w:hAnsi="Arial" w:cs="Arial"/>
        </w:rPr>
      </w:pPr>
      <w:r w:rsidRPr="00AC1721">
        <w:rPr>
          <w:rFonts w:ascii="Arial" w:hAnsi="Arial" w:cs="Arial"/>
        </w:rPr>
        <w:t xml:space="preserve">The Establishment of the Provincial Gender Based Violence Action Committee (GBVAC) </w:t>
      </w:r>
    </w:p>
    <w:p w14:paraId="5F2F2590" w14:textId="3D483AF2" w:rsidR="00567928" w:rsidRPr="00AC1721" w:rsidRDefault="00567928" w:rsidP="00567928">
      <w:pPr>
        <w:pStyle w:val="ListParagraph"/>
        <w:autoSpaceDE w:val="0"/>
        <w:autoSpaceDN w:val="0"/>
        <w:adjustRightInd w:val="0"/>
        <w:spacing w:after="0" w:line="240" w:lineRule="auto"/>
        <w:jc w:val="both"/>
        <w:rPr>
          <w:rFonts w:ascii="Arial" w:hAnsi="Arial" w:cs="Arial"/>
          <w:color w:val="4472C4" w:themeColor="accent1"/>
          <w:sz w:val="20"/>
          <w:szCs w:val="20"/>
        </w:rPr>
      </w:pPr>
      <w:r w:rsidRPr="00AC1721">
        <w:rPr>
          <w:rFonts w:ascii="Arial" w:hAnsi="Arial" w:cs="Arial"/>
          <w:color w:val="4472C4" w:themeColor="accent1"/>
          <w:sz w:val="20"/>
          <w:szCs w:val="20"/>
        </w:rPr>
        <w:t>(Refer attachment</w:t>
      </w:r>
      <w:r w:rsidR="00A8004E" w:rsidRPr="00AC1721">
        <w:rPr>
          <w:rFonts w:ascii="Arial" w:hAnsi="Arial" w:cs="Arial"/>
          <w:color w:val="4472C4" w:themeColor="accent1"/>
          <w:sz w:val="20"/>
          <w:szCs w:val="20"/>
        </w:rPr>
        <w:t xml:space="preserve"> of; </w:t>
      </w:r>
      <w:r w:rsidR="00007C3A" w:rsidRPr="00AC1721">
        <w:rPr>
          <w:rFonts w:ascii="Arial" w:hAnsi="Arial" w:cs="Arial"/>
          <w:color w:val="4472C4" w:themeColor="accent1"/>
          <w:sz w:val="20"/>
          <w:szCs w:val="20"/>
        </w:rPr>
        <w:t>PEC decision, Committee listings and GBVAC Establishment report</w:t>
      </w:r>
      <w:r w:rsidRPr="00AC1721">
        <w:rPr>
          <w:rFonts w:ascii="Arial" w:hAnsi="Arial" w:cs="Arial"/>
          <w:color w:val="4472C4" w:themeColor="accent1"/>
          <w:sz w:val="20"/>
          <w:szCs w:val="20"/>
        </w:rPr>
        <w:t>)</w:t>
      </w:r>
    </w:p>
    <w:p w14:paraId="2EC0E1C6" w14:textId="77777777" w:rsidR="00567928" w:rsidRPr="00B05A3C" w:rsidRDefault="00567928" w:rsidP="00567928">
      <w:pPr>
        <w:pStyle w:val="ListParagraph"/>
        <w:autoSpaceDE w:val="0"/>
        <w:autoSpaceDN w:val="0"/>
        <w:adjustRightInd w:val="0"/>
        <w:spacing w:after="0" w:line="240" w:lineRule="auto"/>
        <w:jc w:val="both"/>
        <w:rPr>
          <w:rFonts w:ascii="Arial" w:hAnsi="Arial" w:cs="Arial"/>
          <w:color w:val="002060"/>
        </w:rPr>
      </w:pPr>
    </w:p>
    <w:p w14:paraId="7A86AB6C" w14:textId="1C43F0AD" w:rsidR="00007C3A" w:rsidRPr="00AC1721" w:rsidRDefault="00567928" w:rsidP="00567928">
      <w:pPr>
        <w:pStyle w:val="ListParagraph"/>
        <w:numPr>
          <w:ilvl w:val="0"/>
          <w:numId w:val="6"/>
        </w:numPr>
        <w:autoSpaceDE w:val="0"/>
        <w:autoSpaceDN w:val="0"/>
        <w:adjustRightInd w:val="0"/>
        <w:spacing w:after="0" w:line="240" w:lineRule="auto"/>
        <w:jc w:val="both"/>
        <w:rPr>
          <w:rFonts w:ascii="Arial" w:hAnsi="Arial" w:cs="Arial"/>
        </w:rPr>
      </w:pPr>
      <w:r w:rsidRPr="00AC1721">
        <w:rPr>
          <w:rFonts w:ascii="Arial" w:hAnsi="Arial" w:cs="Arial"/>
        </w:rPr>
        <w:t xml:space="preserve">WNB Provincial Gender Based Violence Strategy Plan 2021-2025; </w:t>
      </w:r>
    </w:p>
    <w:p w14:paraId="38A24850" w14:textId="2CB6456A" w:rsidR="00567928" w:rsidRPr="00AC1721" w:rsidRDefault="00567928" w:rsidP="00007C3A">
      <w:pPr>
        <w:pStyle w:val="ListParagraph"/>
        <w:autoSpaceDE w:val="0"/>
        <w:autoSpaceDN w:val="0"/>
        <w:adjustRightInd w:val="0"/>
        <w:spacing w:after="0" w:line="240" w:lineRule="auto"/>
        <w:jc w:val="both"/>
        <w:rPr>
          <w:rFonts w:ascii="Arial" w:hAnsi="Arial" w:cs="Arial"/>
          <w:color w:val="4472C4" w:themeColor="accent1"/>
          <w:sz w:val="20"/>
          <w:szCs w:val="20"/>
        </w:rPr>
      </w:pPr>
      <w:r w:rsidRPr="00AC1721">
        <w:rPr>
          <w:rFonts w:ascii="Arial" w:hAnsi="Arial" w:cs="Arial"/>
          <w:color w:val="4472C4" w:themeColor="accent1"/>
          <w:sz w:val="20"/>
          <w:szCs w:val="20"/>
        </w:rPr>
        <w:t>(Refer attachment</w:t>
      </w:r>
      <w:r w:rsidR="00007C3A" w:rsidRPr="00AC1721">
        <w:rPr>
          <w:rFonts w:ascii="Arial" w:hAnsi="Arial" w:cs="Arial"/>
          <w:color w:val="4472C4" w:themeColor="accent1"/>
          <w:sz w:val="20"/>
          <w:szCs w:val="20"/>
        </w:rPr>
        <w:t xml:space="preserve"> of; PEC decision</w:t>
      </w:r>
      <w:r w:rsidR="00CE726D" w:rsidRPr="00AC1721">
        <w:rPr>
          <w:rFonts w:ascii="Arial" w:hAnsi="Arial" w:cs="Arial"/>
          <w:color w:val="4472C4" w:themeColor="accent1"/>
          <w:sz w:val="20"/>
          <w:szCs w:val="20"/>
        </w:rPr>
        <w:t>, Strategy Plan 2021-2025 copy</w:t>
      </w:r>
      <w:r w:rsidR="00007C3A" w:rsidRPr="00AC1721">
        <w:rPr>
          <w:rFonts w:ascii="Arial" w:hAnsi="Arial" w:cs="Arial"/>
          <w:color w:val="4472C4" w:themeColor="accent1"/>
          <w:sz w:val="20"/>
          <w:szCs w:val="20"/>
        </w:rPr>
        <w:t xml:space="preserve"> and the endorsement of the five-year budget.</w:t>
      </w:r>
      <w:r w:rsidRPr="00AC1721">
        <w:rPr>
          <w:rFonts w:ascii="Arial" w:hAnsi="Arial" w:cs="Arial"/>
          <w:color w:val="4472C4" w:themeColor="accent1"/>
          <w:sz w:val="20"/>
          <w:szCs w:val="20"/>
        </w:rPr>
        <w:t>)</w:t>
      </w:r>
    </w:p>
    <w:p w14:paraId="6DF0A073" w14:textId="77777777" w:rsidR="00567928" w:rsidRPr="00B05A3C" w:rsidRDefault="00567928" w:rsidP="00567928">
      <w:pPr>
        <w:autoSpaceDE w:val="0"/>
        <w:autoSpaceDN w:val="0"/>
        <w:adjustRightInd w:val="0"/>
        <w:spacing w:after="0" w:line="240" w:lineRule="auto"/>
        <w:jc w:val="both"/>
        <w:rPr>
          <w:rFonts w:ascii="Arial" w:hAnsi="Arial" w:cs="Arial"/>
          <w:color w:val="002060"/>
        </w:rPr>
      </w:pPr>
    </w:p>
    <w:p w14:paraId="4A1C1279" w14:textId="0E2C0EED" w:rsidR="00FA3666" w:rsidRDefault="00FA3666" w:rsidP="00A0711B">
      <w:pPr>
        <w:autoSpaceDE w:val="0"/>
        <w:autoSpaceDN w:val="0"/>
        <w:adjustRightInd w:val="0"/>
        <w:spacing w:after="0" w:line="240" w:lineRule="auto"/>
        <w:jc w:val="both"/>
        <w:rPr>
          <w:rFonts w:ascii="Arial" w:hAnsi="Arial" w:cs="Arial"/>
          <w:color w:val="2E74B6"/>
        </w:rPr>
      </w:pPr>
    </w:p>
    <w:p w14:paraId="0FC3F45F" w14:textId="77777777" w:rsidR="00365505" w:rsidRDefault="00365505" w:rsidP="00A0711B">
      <w:pPr>
        <w:autoSpaceDE w:val="0"/>
        <w:autoSpaceDN w:val="0"/>
        <w:adjustRightInd w:val="0"/>
        <w:spacing w:after="0" w:line="240" w:lineRule="auto"/>
        <w:jc w:val="both"/>
        <w:rPr>
          <w:rFonts w:ascii="Arial" w:hAnsi="Arial" w:cs="Arial"/>
          <w:b/>
          <w:bCs/>
        </w:rPr>
      </w:pPr>
    </w:p>
    <w:p w14:paraId="0BDE7DCD" w14:textId="77777777" w:rsidR="00365505" w:rsidRDefault="00365505" w:rsidP="00A0711B">
      <w:pPr>
        <w:autoSpaceDE w:val="0"/>
        <w:autoSpaceDN w:val="0"/>
        <w:adjustRightInd w:val="0"/>
        <w:spacing w:after="0" w:line="240" w:lineRule="auto"/>
        <w:jc w:val="both"/>
        <w:rPr>
          <w:rFonts w:ascii="Arial" w:hAnsi="Arial" w:cs="Arial"/>
          <w:b/>
          <w:bCs/>
        </w:rPr>
      </w:pPr>
    </w:p>
    <w:p w14:paraId="4B4550B8" w14:textId="6B8296C2" w:rsidR="00CB0728" w:rsidRPr="00CB0728" w:rsidRDefault="00CB0728" w:rsidP="00A0711B">
      <w:pPr>
        <w:autoSpaceDE w:val="0"/>
        <w:autoSpaceDN w:val="0"/>
        <w:adjustRightInd w:val="0"/>
        <w:spacing w:after="0" w:line="240" w:lineRule="auto"/>
        <w:jc w:val="both"/>
        <w:rPr>
          <w:rFonts w:ascii="Arial" w:hAnsi="Arial" w:cs="Arial"/>
          <w:b/>
          <w:bCs/>
        </w:rPr>
      </w:pPr>
      <w:r w:rsidRPr="00CB0728">
        <w:rPr>
          <w:rFonts w:ascii="Arial" w:hAnsi="Arial" w:cs="Arial"/>
          <w:b/>
          <w:bCs/>
        </w:rPr>
        <w:lastRenderedPageBreak/>
        <w:t>Hon. Chairman</w:t>
      </w:r>
    </w:p>
    <w:p w14:paraId="14AF19A5" w14:textId="1C778B7C" w:rsidR="00CB0728" w:rsidRDefault="00CB0728" w:rsidP="00A0711B">
      <w:pPr>
        <w:autoSpaceDE w:val="0"/>
        <w:autoSpaceDN w:val="0"/>
        <w:adjustRightInd w:val="0"/>
        <w:spacing w:after="0" w:line="240" w:lineRule="auto"/>
        <w:jc w:val="both"/>
        <w:rPr>
          <w:rFonts w:ascii="Arial" w:hAnsi="Arial" w:cs="Arial"/>
          <w:color w:val="2E74B6"/>
        </w:rPr>
      </w:pPr>
    </w:p>
    <w:p w14:paraId="72FD222F" w14:textId="6F511B77" w:rsidR="0074548F" w:rsidRPr="00E018F0" w:rsidRDefault="000C748A" w:rsidP="00E018F0">
      <w:pPr>
        <w:spacing w:line="276" w:lineRule="auto"/>
        <w:jc w:val="both"/>
        <w:rPr>
          <w:rFonts w:ascii="Arial" w:hAnsi="Arial" w:cs="Arial"/>
        </w:rPr>
      </w:pPr>
      <w:r>
        <w:rPr>
          <w:rFonts w:ascii="Arial" w:hAnsi="Arial" w:cs="Arial"/>
        </w:rPr>
        <w:t xml:space="preserve">I </w:t>
      </w:r>
      <w:r w:rsidR="00035A83">
        <w:rPr>
          <w:rFonts w:ascii="Arial" w:hAnsi="Arial" w:cs="Arial"/>
        </w:rPr>
        <w:t>also wish</w:t>
      </w:r>
      <w:r>
        <w:rPr>
          <w:rFonts w:ascii="Arial" w:hAnsi="Arial" w:cs="Arial"/>
        </w:rPr>
        <w:t xml:space="preserve"> </w:t>
      </w:r>
      <w:r w:rsidR="00CB0728" w:rsidRPr="005031E4">
        <w:rPr>
          <w:rFonts w:ascii="Arial" w:hAnsi="Arial" w:cs="Arial"/>
        </w:rPr>
        <w:t>to</w:t>
      </w:r>
      <w:r>
        <w:rPr>
          <w:rFonts w:ascii="Arial" w:hAnsi="Arial" w:cs="Arial"/>
        </w:rPr>
        <w:t xml:space="preserve"> extend my utmost gratitude to</w:t>
      </w:r>
      <w:r w:rsidR="00CB0728" w:rsidRPr="005031E4">
        <w:rPr>
          <w:rFonts w:ascii="Arial" w:hAnsi="Arial" w:cs="Arial"/>
        </w:rPr>
        <w:t xml:space="preserve"> UNDP</w:t>
      </w:r>
      <w:r w:rsidR="00CB0728">
        <w:rPr>
          <w:rFonts w:ascii="Arial" w:hAnsi="Arial" w:cs="Arial"/>
        </w:rPr>
        <w:t>, UNFPA</w:t>
      </w:r>
      <w:r w:rsidR="0022270B">
        <w:rPr>
          <w:rFonts w:ascii="Arial" w:hAnsi="Arial" w:cs="Arial"/>
        </w:rPr>
        <w:t xml:space="preserve"> and other partners</w:t>
      </w:r>
      <w:r w:rsidR="00CB0728" w:rsidRPr="005031E4">
        <w:rPr>
          <w:rFonts w:ascii="Arial" w:hAnsi="Arial" w:cs="Arial"/>
        </w:rPr>
        <w:t xml:space="preserve"> for </w:t>
      </w:r>
      <w:r w:rsidR="00AD3DDC">
        <w:rPr>
          <w:rFonts w:ascii="Arial" w:hAnsi="Arial" w:cs="Arial"/>
        </w:rPr>
        <w:t>their</w:t>
      </w:r>
      <w:r w:rsidR="00CB0728" w:rsidRPr="005031E4">
        <w:rPr>
          <w:rFonts w:ascii="Arial" w:hAnsi="Arial" w:cs="Arial"/>
        </w:rPr>
        <w:t xml:space="preserve"> continuous technical support to our province even though WNB is not formally engage as the spot light province thus you have recognized our </w:t>
      </w:r>
      <w:r w:rsidR="0085247B">
        <w:rPr>
          <w:rFonts w:ascii="Arial" w:hAnsi="Arial" w:cs="Arial"/>
        </w:rPr>
        <w:t>effort</w:t>
      </w:r>
      <w:r w:rsidR="00CB0728" w:rsidRPr="005031E4">
        <w:rPr>
          <w:rFonts w:ascii="Arial" w:hAnsi="Arial" w:cs="Arial"/>
        </w:rPr>
        <w:t xml:space="preserve"> and the commitment, we have for our province to end GBV prevalence’s that are arising in our societies. </w:t>
      </w:r>
    </w:p>
    <w:p w14:paraId="2727990C" w14:textId="1483A7AF" w:rsidR="00EE4611" w:rsidRPr="005031E4" w:rsidRDefault="00EE4611" w:rsidP="00A0711B">
      <w:pPr>
        <w:spacing w:after="0" w:line="240" w:lineRule="auto"/>
        <w:jc w:val="both"/>
        <w:rPr>
          <w:rFonts w:ascii="Arial" w:hAnsi="Arial" w:cs="Arial"/>
          <w:color w:val="000000"/>
        </w:rPr>
      </w:pPr>
    </w:p>
    <w:p w14:paraId="4226CDC8" w14:textId="44307FD6" w:rsidR="00E25541" w:rsidRPr="00CB0728" w:rsidRDefault="00374387" w:rsidP="00E25541">
      <w:pPr>
        <w:pStyle w:val="NoSpacing"/>
        <w:jc w:val="both"/>
        <w:rPr>
          <w:rFonts w:ascii="Arial" w:hAnsi="Arial" w:cs="Arial"/>
          <w:b/>
          <w:bCs/>
        </w:rPr>
      </w:pPr>
      <w:r w:rsidRPr="00CB0728">
        <w:rPr>
          <w:rFonts w:ascii="Arial" w:hAnsi="Arial" w:cs="Arial"/>
          <w:b/>
          <w:bCs/>
        </w:rPr>
        <w:t xml:space="preserve">Hon. </w:t>
      </w:r>
      <w:r w:rsidR="00F72A7E" w:rsidRPr="00CB0728">
        <w:rPr>
          <w:rFonts w:ascii="Arial" w:hAnsi="Arial" w:cs="Arial"/>
          <w:b/>
          <w:bCs/>
        </w:rPr>
        <w:t>Chairman</w:t>
      </w:r>
    </w:p>
    <w:p w14:paraId="13A516AD" w14:textId="77777777" w:rsidR="00F72A7E" w:rsidRPr="005031E4" w:rsidRDefault="00F72A7E" w:rsidP="00E25541">
      <w:pPr>
        <w:pStyle w:val="NoSpacing"/>
        <w:jc w:val="both"/>
        <w:rPr>
          <w:rFonts w:ascii="Arial" w:hAnsi="Arial" w:cs="Arial"/>
        </w:rPr>
      </w:pPr>
    </w:p>
    <w:p w14:paraId="0E1DA10E" w14:textId="210F82BC" w:rsidR="00E25541" w:rsidRPr="005031E4" w:rsidRDefault="00E25541" w:rsidP="00E25541">
      <w:pPr>
        <w:spacing w:after="0" w:line="276" w:lineRule="auto"/>
        <w:jc w:val="both"/>
        <w:rPr>
          <w:rFonts w:ascii="Arial" w:eastAsia="Times New Roman" w:hAnsi="Arial" w:cs="Arial"/>
          <w:bCs/>
          <w:lang w:eastAsia="en-AU"/>
        </w:rPr>
      </w:pPr>
      <w:r w:rsidRPr="005031E4">
        <w:rPr>
          <w:rFonts w:ascii="Arial" w:eastAsia="Times New Roman" w:hAnsi="Arial" w:cs="Arial"/>
          <w:bCs/>
          <w:lang w:eastAsia="en-AU"/>
        </w:rPr>
        <w:t xml:space="preserve">My </w:t>
      </w:r>
      <w:r w:rsidR="008C3467" w:rsidRPr="005031E4">
        <w:rPr>
          <w:rFonts w:ascii="Arial" w:eastAsia="Times New Roman" w:hAnsi="Arial" w:cs="Arial"/>
          <w:bCs/>
          <w:lang w:eastAsia="en-AU"/>
        </w:rPr>
        <w:t>administration and</w:t>
      </w:r>
      <w:r w:rsidR="00F72A7E">
        <w:rPr>
          <w:rFonts w:ascii="Arial" w:eastAsia="Times New Roman" w:hAnsi="Arial" w:cs="Arial"/>
          <w:bCs/>
          <w:lang w:eastAsia="en-AU"/>
        </w:rPr>
        <w:t xml:space="preserve"> the</w:t>
      </w:r>
      <w:r w:rsidR="008C3467" w:rsidRPr="005031E4">
        <w:rPr>
          <w:rFonts w:ascii="Arial" w:eastAsia="Times New Roman" w:hAnsi="Arial" w:cs="Arial"/>
          <w:bCs/>
          <w:lang w:eastAsia="en-AU"/>
        </w:rPr>
        <w:t xml:space="preserve"> </w:t>
      </w:r>
      <w:r w:rsidRPr="005031E4">
        <w:rPr>
          <w:rFonts w:ascii="Arial" w:eastAsia="Times New Roman" w:hAnsi="Arial" w:cs="Arial"/>
          <w:bCs/>
          <w:lang w:eastAsia="en-AU"/>
        </w:rPr>
        <w:t xml:space="preserve">government </w:t>
      </w:r>
      <w:r w:rsidR="005F74A3" w:rsidRPr="005031E4">
        <w:rPr>
          <w:rFonts w:ascii="Arial" w:eastAsia="Times New Roman" w:hAnsi="Arial" w:cs="Arial"/>
          <w:bCs/>
          <w:lang w:eastAsia="en-AU"/>
        </w:rPr>
        <w:t>have</w:t>
      </w:r>
      <w:r w:rsidRPr="005031E4">
        <w:rPr>
          <w:rFonts w:ascii="Arial" w:eastAsia="Times New Roman" w:hAnsi="Arial" w:cs="Arial"/>
          <w:bCs/>
          <w:lang w:eastAsia="en-AU"/>
        </w:rPr>
        <w:t xml:space="preserve"> noticed GBV as a development concern and global agenda and we will ensure this agenda is pursued and addressed at all levels to attract support from our external partners private sector organizations and Government of Papua New Guinea to support all the programs and projects relating to GBV in the province.</w:t>
      </w:r>
    </w:p>
    <w:p w14:paraId="0B05CDF7" w14:textId="77777777" w:rsidR="009D5417" w:rsidRPr="005031E4" w:rsidRDefault="009D5417" w:rsidP="00A0711B">
      <w:pPr>
        <w:autoSpaceDE w:val="0"/>
        <w:autoSpaceDN w:val="0"/>
        <w:adjustRightInd w:val="0"/>
        <w:spacing w:after="0" w:line="240" w:lineRule="auto"/>
        <w:jc w:val="both"/>
        <w:rPr>
          <w:rFonts w:ascii="Arial" w:hAnsi="Arial" w:cs="Arial"/>
          <w:color w:val="000000"/>
        </w:rPr>
      </w:pPr>
    </w:p>
    <w:p w14:paraId="1D507EB1" w14:textId="77777777" w:rsidR="008D62B0" w:rsidRPr="005031E4" w:rsidRDefault="008D62B0" w:rsidP="008D62B0">
      <w:pPr>
        <w:autoSpaceDE w:val="0"/>
        <w:autoSpaceDN w:val="0"/>
        <w:adjustRightInd w:val="0"/>
        <w:spacing w:after="0" w:line="240" w:lineRule="auto"/>
        <w:jc w:val="both"/>
        <w:rPr>
          <w:rFonts w:ascii="Arial" w:hAnsi="Arial" w:cs="Arial"/>
          <w:color w:val="000000"/>
        </w:rPr>
      </w:pPr>
      <w:bookmarkStart w:id="0" w:name="_Toc66913028"/>
    </w:p>
    <w:p w14:paraId="10993479" w14:textId="317DAAB5" w:rsidR="008D62B0" w:rsidRPr="004716E1" w:rsidRDefault="008D62B0" w:rsidP="008D62B0">
      <w:pPr>
        <w:autoSpaceDE w:val="0"/>
        <w:autoSpaceDN w:val="0"/>
        <w:adjustRightInd w:val="0"/>
        <w:spacing w:after="0" w:line="240" w:lineRule="auto"/>
        <w:jc w:val="both"/>
        <w:rPr>
          <w:rFonts w:ascii="Arial" w:hAnsi="Arial" w:cs="Arial"/>
          <w:b/>
          <w:bCs/>
          <w:color w:val="0070C0"/>
        </w:rPr>
      </w:pPr>
      <w:r w:rsidRPr="004716E1">
        <w:rPr>
          <w:rFonts w:ascii="Arial" w:hAnsi="Arial" w:cs="Arial"/>
          <w:b/>
          <w:bCs/>
          <w:color w:val="0070C0"/>
        </w:rPr>
        <w:t>Scope of GBV in WNBP</w:t>
      </w:r>
      <w:bookmarkEnd w:id="0"/>
    </w:p>
    <w:p w14:paraId="3D0AC017" w14:textId="544417EE" w:rsidR="008D62B0" w:rsidRPr="005031E4" w:rsidRDefault="008D62B0" w:rsidP="008D62B0">
      <w:pPr>
        <w:autoSpaceDE w:val="0"/>
        <w:autoSpaceDN w:val="0"/>
        <w:adjustRightInd w:val="0"/>
        <w:spacing w:after="0" w:line="240" w:lineRule="auto"/>
        <w:jc w:val="both"/>
        <w:rPr>
          <w:rFonts w:ascii="Arial" w:hAnsi="Arial" w:cs="Arial"/>
          <w:b/>
          <w:bCs/>
          <w:sz w:val="21"/>
          <w:szCs w:val="21"/>
        </w:rPr>
      </w:pPr>
    </w:p>
    <w:p w14:paraId="4922C33A" w14:textId="77777777" w:rsidR="008D62B0" w:rsidRPr="00FC6F6E" w:rsidRDefault="008D62B0" w:rsidP="008D62B0">
      <w:pPr>
        <w:autoSpaceDE w:val="0"/>
        <w:autoSpaceDN w:val="0"/>
        <w:adjustRightInd w:val="0"/>
        <w:spacing w:after="0" w:line="240" w:lineRule="auto"/>
        <w:jc w:val="both"/>
        <w:rPr>
          <w:rFonts w:ascii="Arial" w:hAnsi="Arial" w:cs="Arial"/>
          <w:b/>
          <w:bCs/>
          <w:color w:val="000000"/>
        </w:rPr>
      </w:pPr>
      <w:r w:rsidRPr="00FC6F6E">
        <w:rPr>
          <w:rFonts w:ascii="Arial" w:hAnsi="Arial" w:cs="Arial"/>
          <w:b/>
          <w:bCs/>
          <w:color w:val="000000"/>
        </w:rPr>
        <w:t>Hon. Chairman,</w:t>
      </w:r>
    </w:p>
    <w:p w14:paraId="5356EF2F" w14:textId="77777777" w:rsidR="008D62B0" w:rsidRPr="004716E1" w:rsidRDefault="008D62B0" w:rsidP="008D62B0">
      <w:pPr>
        <w:autoSpaceDE w:val="0"/>
        <w:autoSpaceDN w:val="0"/>
        <w:adjustRightInd w:val="0"/>
        <w:spacing w:after="0" w:line="240" w:lineRule="auto"/>
        <w:jc w:val="both"/>
        <w:rPr>
          <w:rFonts w:ascii="Arial" w:hAnsi="Arial" w:cs="Arial"/>
          <w:color w:val="000000"/>
        </w:rPr>
      </w:pPr>
    </w:p>
    <w:p w14:paraId="6491E4F4" w14:textId="77777777" w:rsidR="008D62B0" w:rsidRPr="004716E1" w:rsidRDefault="008D62B0" w:rsidP="008D62B0">
      <w:pPr>
        <w:spacing w:line="276" w:lineRule="auto"/>
        <w:jc w:val="both"/>
        <w:rPr>
          <w:rFonts w:ascii="Arial" w:hAnsi="Arial" w:cs="Arial"/>
        </w:rPr>
      </w:pPr>
      <w:r w:rsidRPr="004716E1">
        <w:rPr>
          <w:rFonts w:ascii="Arial" w:hAnsi="Arial" w:cs="Arial"/>
        </w:rPr>
        <w:t>The scope and the nature of GBV in West New Britain Province is as similar to other provinces. It cuts through every segment of the society. Gender-Based Violence prevalence has no limit; hence, it causes so much of socio-economic disorder among individuals, families and communities in the West New Britain Province. Gender-Based Violence acts are not limited to certain areas, they are quite prevalent in any forms of relationships, whether, boy-girl relationships, marriages, and between friends of same gender. GBV acts occur all levels including</w:t>
      </w:r>
      <w:r w:rsidRPr="005031E4">
        <w:rPr>
          <w:rFonts w:ascii="Arial" w:hAnsi="Arial" w:cs="Arial"/>
          <w:sz w:val="20"/>
          <w:szCs w:val="20"/>
        </w:rPr>
        <w:t xml:space="preserve"> </w:t>
      </w:r>
      <w:r w:rsidRPr="004716E1">
        <w:rPr>
          <w:rFonts w:ascii="Arial" w:hAnsi="Arial" w:cs="Arial"/>
        </w:rPr>
        <w:t>villages, communities and the political level as well.</w:t>
      </w:r>
      <w:bookmarkStart w:id="1" w:name="_Toc66913029"/>
    </w:p>
    <w:p w14:paraId="1D047FF3" w14:textId="77777777" w:rsidR="008D62B0" w:rsidRPr="005031E4" w:rsidRDefault="008D62B0" w:rsidP="008D62B0">
      <w:pPr>
        <w:spacing w:line="276" w:lineRule="auto"/>
        <w:jc w:val="both"/>
        <w:rPr>
          <w:rFonts w:ascii="Arial" w:hAnsi="Arial" w:cs="Arial"/>
          <w:sz w:val="20"/>
          <w:szCs w:val="20"/>
        </w:rPr>
      </w:pPr>
    </w:p>
    <w:p w14:paraId="2183A28A" w14:textId="55A86A27" w:rsidR="008D62B0" w:rsidRPr="004716E1" w:rsidRDefault="008D62B0" w:rsidP="008D62B0">
      <w:pPr>
        <w:spacing w:line="276" w:lineRule="auto"/>
        <w:jc w:val="both"/>
        <w:rPr>
          <w:rFonts w:ascii="Arial" w:hAnsi="Arial" w:cs="Arial"/>
          <w:b/>
          <w:bCs/>
          <w:color w:val="0070C0"/>
        </w:rPr>
      </w:pPr>
      <w:r w:rsidRPr="004716E1">
        <w:rPr>
          <w:rFonts w:ascii="Arial" w:hAnsi="Arial" w:cs="Arial"/>
          <w:b/>
          <w:bCs/>
          <w:color w:val="0070C0"/>
        </w:rPr>
        <w:t>Nature of GBV in West New Britain</w:t>
      </w:r>
      <w:bookmarkEnd w:id="1"/>
    </w:p>
    <w:p w14:paraId="38FD2B17" w14:textId="6131A995" w:rsidR="008D62B0" w:rsidRPr="004716E1" w:rsidRDefault="008D62B0" w:rsidP="008D62B0">
      <w:pPr>
        <w:spacing w:line="276" w:lineRule="auto"/>
        <w:jc w:val="both"/>
        <w:rPr>
          <w:rFonts w:ascii="Arial" w:hAnsi="Arial" w:cs="Arial"/>
        </w:rPr>
      </w:pPr>
      <w:r w:rsidRPr="004716E1">
        <w:rPr>
          <w:rFonts w:ascii="Arial" w:hAnsi="Arial" w:cs="Arial"/>
          <w:b/>
          <w:bCs/>
        </w:rPr>
        <w:t>Hon. Chairman</w:t>
      </w:r>
    </w:p>
    <w:p w14:paraId="51FF444D" w14:textId="77777777" w:rsidR="008D62B0" w:rsidRPr="004716E1" w:rsidRDefault="008D62B0" w:rsidP="008D62B0">
      <w:pPr>
        <w:spacing w:line="276" w:lineRule="auto"/>
        <w:jc w:val="both"/>
        <w:rPr>
          <w:rFonts w:ascii="Arial" w:hAnsi="Arial" w:cs="Arial"/>
        </w:rPr>
      </w:pPr>
      <w:r w:rsidRPr="004716E1">
        <w:rPr>
          <w:rFonts w:ascii="Arial" w:hAnsi="Arial" w:cs="Arial"/>
        </w:rPr>
        <w:t>The nature of Gender – Based Violence, as in the West New Britain Province’s case, is so much influences by change in the style and way of living. The growth within the development space within social and economic domains in the province, especially, in the northern part of the province has directly triggers the multi-cultural affiliations which changes the mindset of both the indigenous and settlers.</w:t>
      </w:r>
    </w:p>
    <w:p w14:paraId="48EC1257" w14:textId="77777777" w:rsidR="008D62B0" w:rsidRPr="004716E1" w:rsidRDefault="008D62B0" w:rsidP="008D62B0">
      <w:pPr>
        <w:spacing w:line="276" w:lineRule="auto"/>
        <w:jc w:val="both"/>
        <w:rPr>
          <w:rFonts w:ascii="Arial" w:hAnsi="Arial" w:cs="Arial"/>
        </w:rPr>
      </w:pPr>
      <w:r w:rsidRPr="004716E1">
        <w:rPr>
          <w:rFonts w:ascii="Arial" w:hAnsi="Arial" w:cs="Arial"/>
        </w:rPr>
        <w:t>The acts of GBV in West New Britain is triggered by and influenced by multiple factors including external pressure from different cultures and mindsets from other provinces, and the indigenous cultures and traditions from societies within the province. Individuals have either somehow have one or more affiliations either within their indigenous culture &amp; traditional setting or culture &amp; traditions from outside the province. These affiliations eventually contributed directly or indirectly to conflicts within relationships between men and women. The diagram below demonstrates the influences the conflict between the relationship of a man to men, woman to woman or man to woman.</w:t>
      </w:r>
    </w:p>
    <w:p w14:paraId="238881AD" w14:textId="77777777" w:rsidR="008D62B0" w:rsidRPr="005031E4" w:rsidRDefault="008D62B0" w:rsidP="008D62B0">
      <w:pPr>
        <w:spacing w:line="276" w:lineRule="auto"/>
        <w:jc w:val="center"/>
        <w:rPr>
          <w:rFonts w:ascii="Arial" w:hAnsi="Arial" w:cs="Arial"/>
          <w:b/>
          <w:bCs/>
          <w:sz w:val="21"/>
          <w:szCs w:val="21"/>
        </w:rPr>
      </w:pPr>
      <w:r w:rsidRPr="005031E4">
        <w:rPr>
          <w:rFonts w:ascii="Arial" w:hAnsi="Arial" w:cs="Arial"/>
          <w:b/>
          <w:bCs/>
          <w:sz w:val="21"/>
          <w:szCs w:val="21"/>
        </w:rPr>
        <w:lastRenderedPageBreak/>
        <w:t>INFLUENCES OF CONFLICT BETWEEN MEN AND WOMEN</w:t>
      </w:r>
      <w:r w:rsidRPr="005031E4">
        <w:rPr>
          <w:rFonts w:ascii="Arial" w:hAnsi="Arial" w:cs="Arial"/>
          <w:noProof/>
        </w:rPr>
        <w:drawing>
          <wp:inline distT="0" distB="0" distL="0" distR="0" wp14:anchorId="24CB0593" wp14:editId="1BA1AC66">
            <wp:extent cx="5888990" cy="25941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8990" cy="2594185"/>
                    </a:xfrm>
                    <a:prstGeom prst="rect">
                      <a:avLst/>
                    </a:prstGeom>
                    <a:noFill/>
                    <a:ln>
                      <a:noFill/>
                    </a:ln>
                  </pic:spPr>
                </pic:pic>
              </a:graphicData>
            </a:graphic>
          </wp:inline>
        </w:drawing>
      </w:r>
    </w:p>
    <w:p w14:paraId="46E39D2B" w14:textId="77777777" w:rsidR="008D62B0" w:rsidRPr="005340B4" w:rsidRDefault="008D62B0" w:rsidP="008D62B0">
      <w:pPr>
        <w:spacing w:line="276" w:lineRule="auto"/>
        <w:rPr>
          <w:rFonts w:ascii="Arial" w:hAnsi="Arial" w:cs="Arial"/>
          <w:b/>
          <w:bCs/>
          <w:sz w:val="20"/>
          <w:szCs w:val="20"/>
        </w:rPr>
      </w:pPr>
      <w:r w:rsidRPr="005340B4">
        <w:rPr>
          <w:rFonts w:ascii="Arial" w:hAnsi="Arial" w:cs="Arial"/>
          <w:sz w:val="20"/>
          <w:szCs w:val="20"/>
        </w:rPr>
        <w:t xml:space="preserve">Furthermore, there are also other micro affiliations regarded as </w:t>
      </w:r>
      <w:r w:rsidRPr="005340B4">
        <w:rPr>
          <w:rFonts w:ascii="Arial" w:hAnsi="Arial" w:cs="Arial"/>
          <w:b/>
          <w:bCs/>
          <w:sz w:val="20"/>
          <w:szCs w:val="20"/>
        </w:rPr>
        <w:t>Indirect Affiliations</w:t>
      </w:r>
      <w:r w:rsidRPr="005340B4">
        <w:rPr>
          <w:rFonts w:ascii="Arial" w:hAnsi="Arial" w:cs="Arial"/>
          <w:sz w:val="20"/>
          <w:szCs w:val="20"/>
        </w:rPr>
        <w:t>.</w:t>
      </w:r>
    </w:p>
    <w:p w14:paraId="3F2F31E0" w14:textId="52C53AFF" w:rsidR="008D62B0" w:rsidRPr="005340B4" w:rsidRDefault="008D62B0" w:rsidP="008D62B0">
      <w:pPr>
        <w:autoSpaceDE w:val="0"/>
        <w:autoSpaceDN w:val="0"/>
        <w:adjustRightInd w:val="0"/>
        <w:spacing w:after="0" w:line="240" w:lineRule="auto"/>
        <w:jc w:val="both"/>
        <w:rPr>
          <w:rFonts w:ascii="Arial" w:hAnsi="Arial" w:cs="Arial"/>
          <w:color w:val="000000"/>
          <w:sz w:val="20"/>
          <w:szCs w:val="20"/>
        </w:rPr>
      </w:pPr>
      <w:r w:rsidRPr="005340B4">
        <w:rPr>
          <w:rFonts w:ascii="Arial" w:hAnsi="Arial" w:cs="Arial"/>
          <w:sz w:val="20"/>
          <w:szCs w:val="20"/>
        </w:rPr>
        <w:t>These types of affiliations refer to relationship that somehow may have a direct influence on a man or a woman’s relationship. These include workmates, peers, or friends around you which in</w:t>
      </w:r>
      <w:r w:rsidR="00B2030D" w:rsidRPr="005340B4">
        <w:rPr>
          <w:rFonts w:ascii="Arial" w:hAnsi="Arial" w:cs="Arial"/>
          <w:sz w:val="20"/>
          <w:szCs w:val="20"/>
        </w:rPr>
        <w:t xml:space="preserve"> one way or the other interfere with your internal affairs. These are well demonstrated in the diagram above. The factors associated with the Gender-Based Violence issues will be highlighted in the following section.</w:t>
      </w:r>
    </w:p>
    <w:p w14:paraId="3EBC4201" w14:textId="4A103AB7" w:rsidR="00B2030D" w:rsidRPr="005340B4" w:rsidRDefault="00B2030D" w:rsidP="00B2030D">
      <w:pPr>
        <w:autoSpaceDE w:val="0"/>
        <w:autoSpaceDN w:val="0"/>
        <w:adjustRightInd w:val="0"/>
        <w:spacing w:after="0" w:line="240" w:lineRule="auto"/>
        <w:jc w:val="both"/>
        <w:rPr>
          <w:rFonts w:ascii="Arial" w:hAnsi="Arial" w:cs="Arial"/>
          <w:b/>
          <w:bCs/>
          <w:color w:val="000000"/>
          <w:sz w:val="20"/>
          <w:szCs w:val="20"/>
        </w:rPr>
      </w:pPr>
      <w:bookmarkStart w:id="2" w:name="_Toc66913030"/>
    </w:p>
    <w:p w14:paraId="7469B942" w14:textId="573CFFBF" w:rsidR="00B2030D" w:rsidRPr="005340B4" w:rsidRDefault="00B2030D" w:rsidP="00B2030D">
      <w:pPr>
        <w:autoSpaceDE w:val="0"/>
        <w:autoSpaceDN w:val="0"/>
        <w:adjustRightInd w:val="0"/>
        <w:spacing w:after="0" w:line="240" w:lineRule="auto"/>
        <w:jc w:val="both"/>
        <w:rPr>
          <w:rFonts w:ascii="Arial" w:hAnsi="Arial" w:cs="Arial"/>
          <w:b/>
          <w:bCs/>
          <w:color w:val="0070C0"/>
          <w:sz w:val="20"/>
          <w:szCs w:val="20"/>
        </w:rPr>
      </w:pPr>
      <w:r w:rsidRPr="005340B4">
        <w:rPr>
          <w:rFonts w:ascii="Arial" w:hAnsi="Arial" w:cs="Arial"/>
          <w:b/>
          <w:bCs/>
          <w:color w:val="0070C0"/>
          <w:sz w:val="20"/>
          <w:szCs w:val="20"/>
        </w:rPr>
        <w:t>Factors Associated with GBV (WNBP Case)</w:t>
      </w:r>
      <w:bookmarkEnd w:id="2"/>
    </w:p>
    <w:p w14:paraId="5A2C24FE" w14:textId="19751E39" w:rsidR="00B2030D" w:rsidRPr="005340B4" w:rsidRDefault="00B2030D" w:rsidP="00B2030D">
      <w:pPr>
        <w:autoSpaceDE w:val="0"/>
        <w:autoSpaceDN w:val="0"/>
        <w:adjustRightInd w:val="0"/>
        <w:spacing w:after="0" w:line="240" w:lineRule="auto"/>
        <w:jc w:val="both"/>
        <w:rPr>
          <w:rFonts w:ascii="Arial" w:hAnsi="Arial" w:cs="Arial"/>
          <w:b/>
          <w:bCs/>
          <w:sz w:val="20"/>
          <w:szCs w:val="20"/>
        </w:rPr>
      </w:pPr>
    </w:p>
    <w:p w14:paraId="3D1542C1" w14:textId="4512D402" w:rsidR="00B2030D" w:rsidRPr="005340B4" w:rsidRDefault="00B2030D" w:rsidP="00B2030D">
      <w:pPr>
        <w:autoSpaceDE w:val="0"/>
        <w:autoSpaceDN w:val="0"/>
        <w:adjustRightInd w:val="0"/>
        <w:spacing w:after="0" w:line="240" w:lineRule="auto"/>
        <w:jc w:val="both"/>
        <w:rPr>
          <w:rFonts w:ascii="Arial" w:hAnsi="Arial" w:cs="Arial"/>
          <w:b/>
          <w:bCs/>
          <w:sz w:val="20"/>
          <w:szCs w:val="20"/>
        </w:rPr>
      </w:pPr>
      <w:r w:rsidRPr="005340B4">
        <w:rPr>
          <w:rFonts w:ascii="Arial" w:hAnsi="Arial" w:cs="Arial"/>
          <w:b/>
          <w:bCs/>
          <w:sz w:val="20"/>
          <w:szCs w:val="20"/>
        </w:rPr>
        <w:t>Hon. Chairman</w:t>
      </w:r>
    </w:p>
    <w:p w14:paraId="7E5C2B50" w14:textId="77777777" w:rsidR="00B2030D" w:rsidRPr="005340B4" w:rsidRDefault="00B2030D" w:rsidP="00B2030D">
      <w:pPr>
        <w:autoSpaceDE w:val="0"/>
        <w:autoSpaceDN w:val="0"/>
        <w:adjustRightInd w:val="0"/>
        <w:spacing w:after="0" w:line="240" w:lineRule="auto"/>
        <w:jc w:val="both"/>
        <w:rPr>
          <w:rFonts w:ascii="Arial" w:hAnsi="Arial" w:cs="Arial"/>
          <w:b/>
          <w:bCs/>
          <w:color w:val="000000"/>
          <w:sz w:val="20"/>
          <w:szCs w:val="20"/>
        </w:rPr>
      </w:pPr>
    </w:p>
    <w:p w14:paraId="16F512D0" w14:textId="77777777" w:rsidR="00B2030D" w:rsidRPr="005340B4" w:rsidRDefault="00B2030D" w:rsidP="00B2030D">
      <w:pPr>
        <w:spacing w:line="276" w:lineRule="auto"/>
        <w:jc w:val="both"/>
        <w:rPr>
          <w:rFonts w:ascii="Arial" w:hAnsi="Arial" w:cs="Arial"/>
          <w:sz w:val="20"/>
          <w:szCs w:val="20"/>
        </w:rPr>
      </w:pPr>
      <w:r w:rsidRPr="005340B4">
        <w:rPr>
          <w:rFonts w:ascii="Arial" w:hAnsi="Arial" w:cs="Arial"/>
          <w:sz w:val="20"/>
          <w:szCs w:val="20"/>
        </w:rPr>
        <w:t>Given the multi-cultural affiliations of the West New Britain Society, internal and external influences have contributed so much to the mix culture and eventually triggers the rise in the GBV acts in any community or society within the province. Most of these are common, and obviously are reflected in most literature that are produced by research scholars. However, in this instance, we will provide the factors based on the WNBP’s perspective. Out of the most cases 40% of the cases relates to violence caused within marriages. 20% of the cases are alcohol related and 20% of the cases caused as a result of land disputes. The chart below shows the causes of violence in the West New Britain Province.</w:t>
      </w:r>
    </w:p>
    <w:p w14:paraId="52DF7686" w14:textId="77777777" w:rsidR="00B2030D" w:rsidRPr="005031E4" w:rsidRDefault="00B2030D" w:rsidP="00B2030D">
      <w:pPr>
        <w:spacing w:line="276" w:lineRule="auto"/>
        <w:jc w:val="center"/>
        <w:rPr>
          <w:rFonts w:ascii="Arial" w:hAnsi="Arial" w:cs="Arial"/>
          <w:sz w:val="20"/>
          <w:szCs w:val="20"/>
        </w:rPr>
      </w:pPr>
      <w:r w:rsidRPr="005031E4">
        <w:rPr>
          <w:rFonts w:ascii="Arial" w:hAnsi="Arial" w:cs="Arial"/>
          <w:noProof/>
          <w:sz w:val="20"/>
          <w:szCs w:val="20"/>
        </w:rPr>
        <mc:AlternateContent>
          <mc:Choice Requires="wps">
            <w:drawing>
              <wp:anchor distT="0" distB="0" distL="114300" distR="114300" simplePos="0" relativeHeight="251661312" behindDoc="0" locked="0" layoutInCell="1" allowOverlap="1" wp14:anchorId="3E7EC26D" wp14:editId="1FF5A76A">
                <wp:simplePos x="0" y="0"/>
                <wp:positionH relativeFrom="column">
                  <wp:posOffset>-492125</wp:posOffset>
                </wp:positionH>
                <wp:positionV relativeFrom="paragraph">
                  <wp:posOffset>1208405</wp:posOffset>
                </wp:positionV>
                <wp:extent cx="1904683" cy="400047"/>
                <wp:effectExtent l="0" t="0" r="0" b="0"/>
                <wp:wrapNone/>
                <wp:docPr id="60" name="Rectangle 60"/>
                <wp:cNvGraphicFramePr/>
                <a:graphic xmlns:a="http://schemas.openxmlformats.org/drawingml/2006/main">
                  <a:graphicData uri="http://schemas.microsoft.com/office/word/2010/wordprocessingShape">
                    <wps:wsp>
                      <wps:cNvSpPr/>
                      <wps:spPr>
                        <a:xfrm rot="16200000">
                          <a:off x="0" y="0"/>
                          <a:ext cx="1904683" cy="4000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ABE315" w14:textId="77777777" w:rsidR="00B2030D" w:rsidRPr="0017548B" w:rsidRDefault="00B2030D" w:rsidP="00B2030D">
                            <w:pPr>
                              <w:jc w:val="center"/>
                              <w:rPr>
                                <w:rFonts w:ascii="Arial" w:hAnsi="Arial" w:cs="Arial"/>
                                <w:color w:val="000000" w:themeColor="text1"/>
                                <w:sz w:val="20"/>
                                <w:szCs w:val="20"/>
                              </w:rPr>
                            </w:pPr>
                            <w:r w:rsidRPr="0017548B">
                              <w:rPr>
                                <w:rFonts w:ascii="Arial" w:hAnsi="Arial" w:cs="Arial"/>
                                <w:color w:val="000000" w:themeColor="text1"/>
                                <w:sz w:val="20"/>
                                <w:szCs w:val="20"/>
                              </w:rPr>
                              <w:t>No. of different cases reported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EC26D" id="Rectangle 60" o:spid="_x0000_s1026" style="position:absolute;left:0;text-align:left;margin-left:-38.75pt;margin-top:95.15pt;width:150pt;height:3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" filled="f" stroked="f" strokeweight="1pt">
                <v:textbox>
                  <w:txbxContent>
                    <w:p w14:paraId="20ABE315" w14:textId="77777777" w:rsidR="00B2030D" w:rsidRPr="0017548B" w:rsidRDefault="00B2030D" w:rsidP="00B2030D">
                      <w:pPr>
                        <w:jc w:val="center"/>
                        <w:rPr>
                          <w:rFonts w:ascii="Arial" w:hAnsi="Arial" w:cs="Arial"/>
                          <w:color w:val="000000" w:themeColor="text1"/>
                          <w:sz w:val="20"/>
                          <w:szCs w:val="20"/>
                        </w:rPr>
                      </w:pPr>
                      <w:r w:rsidRPr="0017548B">
                        <w:rPr>
                          <w:rFonts w:ascii="Arial" w:hAnsi="Arial" w:cs="Arial"/>
                          <w:color w:val="000000" w:themeColor="text1"/>
                          <w:sz w:val="20"/>
                          <w:szCs w:val="20"/>
                        </w:rPr>
                        <w:t>No. of different cases reported in 2020</w:t>
                      </w:r>
                    </w:p>
                  </w:txbxContent>
                </v:textbox>
              </v:rect>
            </w:pict>
          </mc:Fallback>
        </mc:AlternateContent>
      </w:r>
      <w:r w:rsidRPr="005031E4">
        <w:rPr>
          <w:rFonts w:ascii="Arial" w:hAnsi="Arial" w:cs="Arial"/>
          <w:noProof/>
          <w:sz w:val="20"/>
          <w:szCs w:val="20"/>
        </w:rPr>
        <w:drawing>
          <wp:inline distT="0" distB="0" distL="0" distR="0" wp14:anchorId="2E2462DA" wp14:editId="44F11AC3">
            <wp:extent cx="4572635" cy="274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1D2DF06" w14:textId="77777777" w:rsidR="00B2030D" w:rsidRPr="005031E4" w:rsidRDefault="00B2030D" w:rsidP="00B2030D">
      <w:pPr>
        <w:spacing w:line="276" w:lineRule="auto"/>
        <w:rPr>
          <w:rFonts w:ascii="Arial" w:hAnsi="Arial" w:cs="Arial"/>
          <w:i/>
          <w:color w:val="000000" w:themeColor="text1"/>
          <w:sz w:val="18"/>
          <w:szCs w:val="18"/>
        </w:rPr>
      </w:pPr>
      <w:r w:rsidRPr="005031E4">
        <w:rPr>
          <w:rFonts w:ascii="Arial" w:hAnsi="Arial" w:cs="Arial"/>
          <w:b/>
          <w:i/>
          <w:color w:val="000000" w:themeColor="text1"/>
          <w:sz w:val="18"/>
          <w:szCs w:val="18"/>
        </w:rPr>
        <w:t>Source:</w:t>
      </w:r>
      <w:r w:rsidRPr="005031E4">
        <w:rPr>
          <w:rFonts w:ascii="Arial" w:hAnsi="Arial" w:cs="Arial"/>
          <w:i/>
          <w:color w:val="000000" w:themeColor="text1"/>
          <w:sz w:val="18"/>
          <w:szCs w:val="18"/>
        </w:rPr>
        <w:t xml:space="preserve"> Division of Community Development, WNBP</w:t>
      </w:r>
    </w:p>
    <w:p w14:paraId="361A0FCD" w14:textId="77777777" w:rsidR="005031E4" w:rsidRDefault="005031E4" w:rsidP="00B2030D">
      <w:pPr>
        <w:spacing w:line="276" w:lineRule="auto"/>
        <w:rPr>
          <w:rFonts w:ascii="Arial" w:hAnsi="Arial" w:cs="Arial"/>
          <w:sz w:val="20"/>
          <w:szCs w:val="20"/>
        </w:rPr>
      </w:pPr>
    </w:p>
    <w:p w14:paraId="598386D9" w14:textId="77777777" w:rsidR="005031E4" w:rsidRDefault="005031E4" w:rsidP="00B2030D">
      <w:pPr>
        <w:spacing w:line="276" w:lineRule="auto"/>
        <w:rPr>
          <w:rFonts w:ascii="Arial" w:hAnsi="Arial" w:cs="Arial"/>
          <w:sz w:val="20"/>
          <w:szCs w:val="20"/>
        </w:rPr>
      </w:pPr>
    </w:p>
    <w:p w14:paraId="122F9B03" w14:textId="2763E0ED" w:rsidR="005031E4" w:rsidRPr="005031E4" w:rsidRDefault="005031E4" w:rsidP="00B2030D">
      <w:pPr>
        <w:spacing w:line="276" w:lineRule="auto"/>
        <w:rPr>
          <w:rFonts w:ascii="Arial" w:hAnsi="Arial" w:cs="Arial"/>
          <w:b/>
          <w:bCs/>
          <w:sz w:val="20"/>
          <w:szCs w:val="20"/>
        </w:rPr>
      </w:pPr>
      <w:r w:rsidRPr="005031E4">
        <w:rPr>
          <w:rFonts w:ascii="Arial" w:hAnsi="Arial" w:cs="Arial"/>
          <w:b/>
          <w:bCs/>
          <w:sz w:val="20"/>
          <w:szCs w:val="20"/>
        </w:rPr>
        <w:lastRenderedPageBreak/>
        <w:t>Hon. Chairman</w:t>
      </w:r>
    </w:p>
    <w:p w14:paraId="71C2DC0B" w14:textId="25D908B4" w:rsidR="00B2030D" w:rsidRPr="005031E4" w:rsidRDefault="00B2030D" w:rsidP="00B2030D">
      <w:pPr>
        <w:spacing w:line="276" w:lineRule="auto"/>
        <w:rPr>
          <w:rFonts w:ascii="Arial" w:hAnsi="Arial" w:cs="Arial"/>
          <w:sz w:val="20"/>
          <w:szCs w:val="20"/>
        </w:rPr>
      </w:pPr>
      <w:r w:rsidRPr="005031E4">
        <w:rPr>
          <w:rFonts w:ascii="Arial" w:hAnsi="Arial" w:cs="Arial"/>
          <w:sz w:val="20"/>
          <w:szCs w:val="20"/>
        </w:rPr>
        <w:t>The main causes of Gender-Based Violence in the province are further outlined in detail below and they include;</w:t>
      </w:r>
    </w:p>
    <w:p w14:paraId="5B807D4B" w14:textId="77777777" w:rsidR="00B2030D" w:rsidRPr="005031E4" w:rsidRDefault="00B2030D" w:rsidP="00B2030D">
      <w:pPr>
        <w:pStyle w:val="ListParagraph"/>
        <w:numPr>
          <w:ilvl w:val="0"/>
          <w:numId w:val="9"/>
        </w:numPr>
        <w:spacing w:line="276" w:lineRule="auto"/>
        <w:jc w:val="both"/>
        <w:rPr>
          <w:rFonts w:ascii="Arial" w:hAnsi="Arial" w:cs="Arial"/>
          <w:b/>
          <w:bCs/>
          <w:color w:val="0070C0"/>
          <w:sz w:val="21"/>
          <w:szCs w:val="21"/>
        </w:rPr>
      </w:pPr>
      <w:r w:rsidRPr="005031E4">
        <w:rPr>
          <w:rFonts w:ascii="Arial" w:hAnsi="Arial" w:cs="Arial"/>
          <w:b/>
          <w:bCs/>
          <w:color w:val="0070C0"/>
          <w:sz w:val="21"/>
          <w:szCs w:val="21"/>
        </w:rPr>
        <w:t>SOCIAL FACTORS</w:t>
      </w:r>
    </w:p>
    <w:p w14:paraId="6B538447" w14:textId="77777777" w:rsidR="00B2030D" w:rsidRPr="005031E4" w:rsidRDefault="00B2030D" w:rsidP="00B2030D">
      <w:pPr>
        <w:pStyle w:val="ListParagraph"/>
        <w:numPr>
          <w:ilvl w:val="0"/>
          <w:numId w:val="8"/>
        </w:numPr>
        <w:spacing w:line="276" w:lineRule="auto"/>
        <w:jc w:val="both"/>
        <w:rPr>
          <w:rFonts w:ascii="Arial" w:hAnsi="Arial" w:cs="Arial"/>
          <w:b/>
          <w:bCs/>
          <w:sz w:val="21"/>
          <w:szCs w:val="21"/>
        </w:rPr>
      </w:pPr>
      <w:r w:rsidRPr="005031E4">
        <w:rPr>
          <w:rFonts w:ascii="Arial" w:hAnsi="Arial" w:cs="Arial"/>
          <w:b/>
          <w:bCs/>
          <w:sz w:val="21"/>
          <w:szCs w:val="21"/>
        </w:rPr>
        <w:t>MARRIAGES</w:t>
      </w:r>
    </w:p>
    <w:p w14:paraId="7E06966B" w14:textId="77777777" w:rsidR="00B2030D" w:rsidRPr="005031E4" w:rsidRDefault="00B2030D" w:rsidP="00B2030D">
      <w:pPr>
        <w:pStyle w:val="ListParagraph"/>
        <w:numPr>
          <w:ilvl w:val="1"/>
          <w:numId w:val="8"/>
        </w:numPr>
        <w:spacing w:line="276" w:lineRule="auto"/>
        <w:jc w:val="both"/>
        <w:rPr>
          <w:rFonts w:ascii="Arial" w:hAnsi="Arial" w:cs="Arial"/>
          <w:sz w:val="20"/>
          <w:szCs w:val="20"/>
        </w:rPr>
      </w:pPr>
      <w:r w:rsidRPr="005031E4">
        <w:rPr>
          <w:rFonts w:ascii="Arial" w:hAnsi="Arial" w:cs="Arial"/>
          <w:sz w:val="20"/>
          <w:szCs w:val="20"/>
        </w:rPr>
        <w:t>Marital Status</w:t>
      </w:r>
    </w:p>
    <w:p w14:paraId="5DC5862C"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 xml:space="preserve">Marital status of person determines the level dependency that person (whether male or female) has to sustain its livelihood during his or her survival. </w:t>
      </w:r>
    </w:p>
    <w:p w14:paraId="7DB93733" w14:textId="77777777" w:rsidR="00B2030D" w:rsidRPr="005031E4" w:rsidRDefault="00B2030D" w:rsidP="00B2030D">
      <w:pPr>
        <w:pStyle w:val="ListParagraph"/>
        <w:numPr>
          <w:ilvl w:val="1"/>
          <w:numId w:val="8"/>
        </w:numPr>
        <w:spacing w:line="276" w:lineRule="auto"/>
        <w:jc w:val="both"/>
        <w:rPr>
          <w:rFonts w:ascii="Arial" w:hAnsi="Arial" w:cs="Arial"/>
          <w:sz w:val="20"/>
          <w:szCs w:val="20"/>
        </w:rPr>
      </w:pPr>
      <w:r w:rsidRPr="005031E4">
        <w:rPr>
          <w:rFonts w:ascii="Arial" w:hAnsi="Arial" w:cs="Arial"/>
          <w:sz w:val="20"/>
          <w:szCs w:val="20"/>
        </w:rPr>
        <w:t>Inter-marriages – Conflict in Bride Price payments</w:t>
      </w:r>
    </w:p>
    <w:p w14:paraId="45878AF9"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 xml:space="preserve">Inter-marriages, especially, marriages between cultures &amp; traditions have a negative impact on the couples. This is applicable when negotiating bride price payments, i.e., bride price in some cultures signifies the total ownership of the bride other than any other obligations set apart from total ownership. </w:t>
      </w:r>
    </w:p>
    <w:p w14:paraId="7BEB5E93"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This gives men the upper – hand over their female counterparts in any circumstances with conditions applied.</w:t>
      </w:r>
    </w:p>
    <w:p w14:paraId="0F9831BB" w14:textId="77777777" w:rsidR="00B2030D" w:rsidRPr="005031E4" w:rsidRDefault="00B2030D" w:rsidP="00B2030D">
      <w:pPr>
        <w:pStyle w:val="ListParagraph"/>
        <w:numPr>
          <w:ilvl w:val="1"/>
          <w:numId w:val="8"/>
        </w:numPr>
        <w:spacing w:line="276" w:lineRule="auto"/>
        <w:jc w:val="both"/>
        <w:rPr>
          <w:rFonts w:ascii="Arial" w:hAnsi="Arial" w:cs="Arial"/>
          <w:sz w:val="20"/>
          <w:szCs w:val="20"/>
        </w:rPr>
      </w:pPr>
      <w:r w:rsidRPr="005031E4">
        <w:rPr>
          <w:rFonts w:ascii="Arial" w:hAnsi="Arial" w:cs="Arial"/>
          <w:sz w:val="20"/>
          <w:szCs w:val="20"/>
        </w:rPr>
        <w:t>Second and third type of marriage</w:t>
      </w:r>
    </w:p>
    <w:p w14:paraId="5CB87E04"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Second and third types of marriages are so vulnerable to any form of Gender – Based Violence, whether, domestic or external. In so many cases, understanding lacks from this type of marriages. Men or women may still have past experiences with previous relationships; therefore, it creates instability among the male and female spouses.</w:t>
      </w:r>
    </w:p>
    <w:p w14:paraId="2CC74A4D"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ALCOHOL</w:t>
      </w:r>
    </w:p>
    <w:p w14:paraId="747A468F"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Alcohol can be associated with GBV in many ways. Consumption of alcohol is a factor that is directly triggers domestic violence or public nuisance may attract bashing or killing in this instance.</w:t>
      </w:r>
    </w:p>
    <w:p w14:paraId="11F1CCF2"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MARIJUANA</w:t>
      </w:r>
    </w:p>
    <w:p w14:paraId="04501019"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As similar to alcohol, Marijuana consumption is now common among youth and is an issue in the province. Consumption of Marijuana may directly trigger domestic violence, killing, or any other form of abuse.</w:t>
      </w:r>
    </w:p>
    <w:p w14:paraId="0E863AB2"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CONFLICT OF RELIGION</w:t>
      </w:r>
    </w:p>
    <w:p w14:paraId="4E866733"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 xml:space="preserve">Conflict between religious groups is very common nowadays in the province, especially, in the village and urban setting. Different ideologies and doctrines contradict each other and commotion in the teachings becomes sensitive between church workers, preachers and the general public. </w:t>
      </w:r>
    </w:p>
    <w:p w14:paraId="1531F3A2"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LEVEL OF EDUCATION</w:t>
      </w:r>
    </w:p>
    <w:p w14:paraId="385C5B1A"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noProof/>
          <w:sz w:val="20"/>
          <w:szCs w:val="20"/>
        </w:rPr>
        <mc:AlternateContent>
          <mc:Choice Requires="wps">
            <w:drawing>
              <wp:anchor distT="0" distB="0" distL="114300" distR="114300" simplePos="0" relativeHeight="251662336" behindDoc="0" locked="0" layoutInCell="1" allowOverlap="1" wp14:anchorId="709C954F" wp14:editId="4218FC2C">
                <wp:simplePos x="0" y="0"/>
                <wp:positionH relativeFrom="column">
                  <wp:posOffset>-140335</wp:posOffset>
                </wp:positionH>
                <wp:positionV relativeFrom="paragraph">
                  <wp:posOffset>1311910</wp:posOffset>
                </wp:positionV>
                <wp:extent cx="6286500" cy="2085975"/>
                <wp:effectExtent l="0" t="0" r="0" b="0"/>
                <wp:wrapNone/>
                <wp:docPr id="38" name="Rectangle 38"/>
                <wp:cNvGraphicFramePr/>
                <a:graphic xmlns:a="http://schemas.openxmlformats.org/drawingml/2006/main">
                  <a:graphicData uri="http://schemas.microsoft.com/office/word/2010/wordprocessingShape">
                    <wps:wsp>
                      <wps:cNvSpPr/>
                      <wps:spPr>
                        <a:xfrm>
                          <a:off x="0" y="0"/>
                          <a:ext cx="6286500" cy="2085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83307" w14:textId="77777777" w:rsidR="00B2030D" w:rsidRPr="000F7ABF" w:rsidRDefault="00B2030D" w:rsidP="00B2030D">
                            <w:pPr>
                              <w:spacing w:line="276" w:lineRule="auto"/>
                              <w:jc w:val="both"/>
                              <w:rPr>
                                <w:rFonts w:ascii="Century Gothic" w:hAnsi="Century Gothic"/>
                                <w:sz w:val="20"/>
                                <w:szCs w:val="20"/>
                              </w:rPr>
                            </w:pPr>
                            <w:r w:rsidRPr="00BD00B8">
                              <w:rPr>
                                <w:noProof/>
                              </w:rPr>
                              <w:drawing>
                                <wp:inline distT="0" distB="0" distL="0" distR="0" wp14:anchorId="25DCA84F" wp14:editId="1D31B432">
                                  <wp:extent cx="32099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r>
                              <w:rPr>
                                <w:rFonts w:ascii="Century Gothic" w:hAnsi="Century Gothic"/>
                                <w:noProof/>
                                <w:sz w:val="20"/>
                                <w:szCs w:val="20"/>
                              </w:rPr>
                              <w:drawing>
                                <wp:inline distT="0" distB="0" distL="0" distR="0" wp14:anchorId="16DA9F4F" wp14:editId="5C1E5591">
                                  <wp:extent cx="2819400"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83080"/>
                                          </a:xfrm>
                                          <a:prstGeom prst="rect">
                                            <a:avLst/>
                                          </a:prstGeom>
                                          <a:noFill/>
                                        </pic:spPr>
                                      </pic:pic>
                                    </a:graphicData>
                                  </a:graphic>
                                </wp:inline>
                              </w:drawing>
                            </w:r>
                          </w:p>
                          <w:p w14:paraId="04BA57CE" w14:textId="77777777" w:rsidR="00B2030D" w:rsidRDefault="00B2030D" w:rsidP="00B20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C954F" id="Rectangle 38" o:spid="_x0000_s1027" style="position:absolute;left:0;text-align:left;margin-left:-11.05pt;margin-top:103.3pt;width:49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" filled="f" stroked="f" strokeweight="1pt">
                <v:textbox>
                  <w:txbxContent>
                    <w:p w14:paraId="39A83307" w14:textId="77777777" w:rsidR="00B2030D" w:rsidRPr="000F7ABF" w:rsidRDefault="00B2030D" w:rsidP="00B2030D">
                      <w:pPr>
                        <w:spacing w:line="276" w:lineRule="auto"/>
                        <w:jc w:val="both"/>
                        <w:rPr>
                          <w:rFonts w:ascii="Century Gothic" w:hAnsi="Century Gothic"/>
                          <w:sz w:val="20"/>
                          <w:szCs w:val="20"/>
                        </w:rPr>
                      </w:pPr>
                      <w:r w:rsidRPr="00BD00B8">
                        <w:rPr>
                          <w:noProof/>
                        </w:rPr>
                        <w:drawing>
                          <wp:inline distT="0" distB="0" distL="0" distR="0" wp14:anchorId="25DCA84F" wp14:editId="1D31B432">
                            <wp:extent cx="32099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r>
                        <w:rPr>
                          <w:rFonts w:ascii="Century Gothic" w:hAnsi="Century Gothic"/>
                          <w:noProof/>
                          <w:sz w:val="20"/>
                          <w:szCs w:val="20"/>
                        </w:rPr>
                        <w:drawing>
                          <wp:inline distT="0" distB="0" distL="0" distR="0" wp14:anchorId="16DA9F4F" wp14:editId="5C1E5591">
                            <wp:extent cx="2819400"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83080"/>
                                    </a:xfrm>
                                    <a:prstGeom prst="rect">
                                      <a:avLst/>
                                    </a:prstGeom>
                                    <a:noFill/>
                                  </pic:spPr>
                                </pic:pic>
                              </a:graphicData>
                            </a:graphic>
                          </wp:inline>
                        </w:drawing>
                      </w:r>
                    </w:p>
                    <w:p w14:paraId="04BA57CE" w14:textId="77777777" w:rsidR="00B2030D" w:rsidRDefault="00B2030D" w:rsidP="00B2030D">
                      <w:pPr>
                        <w:jc w:val="center"/>
                      </w:pPr>
                    </w:p>
                  </w:txbxContent>
                </v:textbox>
              </v:rect>
            </w:pict>
          </mc:Fallback>
        </mc:AlternateContent>
      </w:r>
      <w:r w:rsidRPr="005031E4">
        <w:rPr>
          <w:rFonts w:ascii="Arial" w:hAnsi="Arial" w:cs="Arial"/>
          <w:sz w:val="20"/>
          <w:szCs w:val="20"/>
        </w:rPr>
        <w:t>It is also noticed notices persons with lower level of education are suppressed from information, and somehow, have difficulty in understanding and comprehension. The level education also paved pathway for establishing a class-based system. For instance, people with high level education consider themselves as superior to the less education. Therefore, out of the 50 people interviewed, more than 50% do not have access to sufficient information relating to GBV. These people are mostly people with limited education. The chart below demonstrates the level of information sharing between different groups.</w:t>
      </w:r>
    </w:p>
    <w:p w14:paraId="4A1FD8B3" w14:textId="77777777" w:rsidR="00B2030D" w:rsidRPr="005031E4" w:rsidRDefault="00B2030D" w:rsidP="00B2030D">
      <w:pPr>
        <w:spacing w:line="276" w:lineRule="auto"/>
        <w:jc w:val="both"/>
        <w:rPr>
          <w:rFonts w:ascii="Arial" w:hAnsi="Arial" w:cs="Arial"/>
          <w:sz w:val="20"/>
          <w:szCs w:val="20"/>
        </w:rPr>
      </w:pPr>
    </w:p>
    <w:p w14:paraId="42C92637" w14:textId="77777777" w:rsidR="00B2030D" w:rsidRPr="005031E4" w:rsidRDefault="00B2030D" w:rsidP="00B2030D">
      <w:pPr>
        <w:spacing w:line="276" w:lineRule="auto"/>
        <w:jc w:val="both"/>
        <w:rPr>
          <w:rFonts w:ascii="Arial" w:hAnsi="Arial" w:cs="Arial"/>
          <w:sz w:val="20"/>
          <w:szCs w:val="20"/>
        </w:rPr>
      </w:pPr>
    </w:p>
    <w:p w14:paraId="39CBE7FE" w14:textId="77777777" w:rsidR="00B2030D" w:rsidRPr="005031E4" w:rsidRDefault="00B2030D" w:rsidP="00B2030D">
      <w:pPr>
        <w:spacing w:line="276" w:lineRule="auto"/>
        <w:jc w:val="both"/>
        <w:rPr>
          <w:rFonts w:ascii="Arial" w:hAnsi="Arial" w:cs="Arial"/>
          <w:b/>
          <w:bCs/>
          <w:sz w:val="20"/>
          <w:szCs w:val="20"/>
        </w:rPr>
      </w:pPr>
    </w:p>
    <w:p w14:paraId="5E8FD735" w14:textId="77777777" w:rsidR="00B2030D" w:rsidRPr="005031E4" w:rsidRDefault="00B2030D" w:rsidP="00B2030D">
      <w:pPr>
        <w:spacing w:line="276" w:lineRule="auto"/>
        <w:jc w:val="both"/>
        <w:rPr>
          <w:rFonts w:ascii="Arial" w:hAnsi="Arial" w:cs="Arial"/>
          <w:b/>
          <w:bCs/>
          <w:sz w:val="20"/>
          <w:szCs w:val="20"/>
        </w:rPr>
      </w:pPr>
    </w:p>
    <w:p w14:paraId="4F400796" w14:textId="77777777" w:rsidR="00B2030D" w:rsidRPr="005031E4" w:rsidRDefault="00B2030D" w:rsidP="00B2030D">
      <w:pPr>
        <w:spacing w:line="276" w:lineRule="auto"/>
        <w:jc w:val="both"/>
        <w:rPr>
          <w:rFonts w:ascii="Arial" w:hAnsi="Arial" w:cs="Arial"/>
          <w:b/>
          <w:bCs/>
          <w:sz w:val="20"/>
          <w:szCs w:val="20"/>
        </w:rPr>
      </w:pPr>
    </w:p>
    <w:p w14:paraId="666FDE94" w14:textId="77777777" w:rsidR="00B2030D" w:rsidRPr="005031E4" w:rsidRDefault="00B2030D" w:rsidP="00B2030D">
      <w:pPr>
        <w:spacing w:line="276" w:lineRule="auto"/>
        <w:jc w:val="both"/>
        <w:rPr>
          <w:rFonts w:ascii="Arial" w:hAnsi="Arial" w:cs="Arial"/>
          <w:b/>
          <w:bCs/>
          <w:sz w:val="20"/>
          <w:szCs w:val="20"/>
        </w:rPr>
      </w:pPr>
    </w:p>
    <w:p w14:paraId="6CBAD2D7" w14:textId="77777777" w:rsidR="00B2030D" w:rsidRPr="005031E4" w:rsidRDefault="00B2030D" w:rsidP="00B2030D">
      <w:pPr>
        <w:spacing w:line="276" w:lineRule="auto"/>
        <w:jc w:val="both"/>
        <w:rPr>
          <w:rFonts w:ascii="Arial" w:hAnsi="Arial" w:cs="Arial"/>
          <w:b/>
          <w:bCs/>
          <w:sz w:val="20"/>
          <w:szCs w:val="20"/>
        </w:rPr>
      </w:pPr>
      <w:r w:rsidRPr="005031E4">
        <w:rPr>
          <w:rFonts w:ascii="Arial" w:hAnsi="Arial" w:cs="Arial"/>
          <w:b/>
          <w:bCs/>
          <w:noProof/>
          <w:sz w:val="20"/>
          <w:szCs w:val="20"/>
        </w:rPr>
        <mc:AlternateContent>
          <mc:Choice Requires="wps">
            <w:drawing>
              <wp:anchor distT="0" distB="0" distL="114300" distR="114300" simplePos="0" relativeHeight="251666432" behindDoc="0" locked="0" layoutInCell="1" allowOverlap="1" wp14:anchorId="538F0338" wp14:editId="50D22A13">
                <wp:simplePos x="0" y="0"/>
                <wp:positionH relativeFrom="column">
                  <wp:posOffset>-49530</wp:posOffset>
                </wp:positionH>
                <wp:positionV relativeFrom="paragraph">
                  <wp:posOffset>445135</wp:posOffset>
                </wp:positionV>
                <wp:extent cx="3333750" cy="240030"/>
                <wp:effectExtent l="0" t="0" r="0" b="0"/>
                <wp:wrapNone/>
                <wp:docPr id="42" name="Rectangle 42"/>
                <wp:cNvGraphicFramePr/>
                <a:graphic xmlns:a="http://schemas.openxmlformats.org/drawingml/2006/main">
                  <a:graphicData uri="http://schemas.microsoft.com/office/word/2010/wordprocessingShape">
                    <wps:wsp>
                      <wps:cNvSpPr/>
                      <wps:spPr>
                        <a:xfrm>
                          <a:off x="0" y="0"/>
                          <a:ext cx="3333750" cy="240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57A8A" w14:textId="77777777" w:rsidR="00B2030D" w:rsidRPr="002A05E4" w:rsidRDefault="00B2030D" w:rsidP="00B2030D">
                            <w:pPr>
                              <w:rPr>
                                <w:rFonts w:ascii="Arial" w:hAnsi="Arial" w:cs="Arial"/>
                                <w:i/>
                                <w:color w:val="000000" w:themeColor="text1"/>
                                <w:sz w:val="18"/>
                                <w:szCs w:val="18"/>
                              </w:rPr>
                            </w:pPr>
                            <w:r w:rsidRPr="002A05E4">
                              <w:rPr>
                                <w:rFonts w:ascii="Arial" w:hAnsi="Arial" w:cs="Arial"/>
                                <w:b/>
                                <w:i/>
                                <w:color w:val="000000" w:themeColor="text1"/>
                                <w:sz w:val="18"/>
                                <w:szCs w:val="18"/>
                              </w:rPr>
                              <w:t>Source:</w:t>
                            </w:r>
                            <w:r w:rsidRPr="002A05E4">
                              <w:rPr>
                                <w:rFonts w:ascii="Arial" w:hAnsi="Arial" w:cs="Arial"/>
                                <w:i/>
                                <w:color w:val="000000" w:themeColor="text1"/>
                                <w:sz w:val="18"/>
                                <w:szCs w:val="18"/>
                              </w:rPr>
                              <w:t xml:space="preserve"> Division of Community Development, WNBPA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0338" id="Rectangle 42" o:spid="_x0000_s1028" style="position:absolute;left:0;text-align:left;margin-left:-3.9pt;margin-top:35.05pt;width:26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" filled="f" stroked="f" strokeweight="1pt">
                <v:textbox>
                  <w:txbxContent>
                    <w:p w14:paraId="12C57A8A" w14:textId="77777777" w:rsidR="00B2030D" w:rsidRPr="002A05E4" w:rsidRDefault="00B2030D" w:rsidP="00B2030D">
                      <w:pPr>
                        <w:rPr>
                          <w:rFonts w:ascii="Arial" w:hAnsi="Arial" w:cs="Arial"/>
                          <w:i/>
                          <w:color w:val="000000" w:themeColor="text1"/>
                          <w:sz w:val="18"/>
                          <w:szCs w:val="18"/>
                        </w:rPr>
                      </w:pPr>
                      <w:r w:rsidRPr="002A05E4">
                        <w:rPr>
                          <w:rFonts w:ascii="Arial" w:hAnsi="Arial" w:cs="Arial"/>
                          <w:b/>
                          <w:i/>
                          <w:color w:val="000000" w:themeColor="text1"/>
                          <w:sz w:val="18"/>
                          <w:szCs w:val="18"/>
                        </w:rPr>
                        <w:t>Source:</w:t>
                      </w:r>
                      <w:r w:rsidRPr="002A05E4">
                        <w:rPr>
                          <w:rFonts w:ascii="Arial" w:hAnsi="Arial" w:cs="Arial"/>
                          <w:i/>
                          <w:color w:val="000000" w:themeColor="text1"/>
                          <w:sz w:val="18"/>
                          <w:szCs w:val="18"/>
                        </w:rPr>
                        <w:t xml:space="preserve"> Division of Community Development, WNBPA</w:t>
                      </w:r>
                    </w:p>
                  </w:txbxContent>
                </v:textbox>
              </v:rect>
            </w:pict>
          </mc:Fallback>
        </mc:AlternateContent>
      </w:r>
    </w:p>
    <w:p w14:paraId="563784B4" w14:textId="77777777" w:rsidR="00B2030D" w:rsidRPr="005031E4" w:rsidRDefault="00B2030D" w:rsidP="00B2030D">
      <w:pPr>
        <w:spacing w:line="276" w:lineRule="auto"/>
        <w:jc w:val="both"/>
        <w:rPr>
          <w:rFonts w:ascii="Arial" w:hAnsi="Arial" w:cs="Arial"/>
          <w:b/>
          <w:bCs/>
          <w:sz w:val="20"/>
          <w:szCs w:val="20"/>
        </w:rPr>
      </w:pPr>
    </w:p>
    <w:p w14:paraId="2AEADE4F" w14:textId="77777777" w:rsidR="00B2030D" w:rsidRPr="005031E4" w:rsidRDefault="00B2030D" w:rsidP="00B2030D">
      <w:pPr>
        <w:spacing w:line="276" w:lineRule="auto"/>
        <w:jc w:val="both"/>
        <w:rPr>
          <w:rFonts w:ascii="Arial" w:hAnsi="Arial" w:cs="Arial"/>
          <w:b/>
          <w:bCs/>
          <w:sz w:val="20"/>
          <w:szCs w:val="20"/>
        </w:rPr>
      </w:pPr>
      <w:r w:rsidRPr="005031E4">
        <w:rPr>
          <w:rFonts w:ascii="Arial" w:hAnsi="Arial" w:cs="Arial"/>
          <w:b/>
          <w:bCs/>
          <w:sz w:val="20"/>
          <w:szCs w:val="20"/>
        </w:rPr>
        <w:t>INFLUENCES FROM COLLEAGUES AND FRIENDS</w:t>
      </w:r>
    </w:p>
    <w:p w14:paraId="0F5F4C47"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We may think that the main pressure and influence comes from the internal and external factors including outside and indigenous cultures. However, that the certain levels, work mates and close friends has huge impact in the relationship between a man and a woman.</w:t>
      </w:r>
    </w:p>
    <w:p w14:paraId="55FDEF85" w14:textId="77777777" w:rsidR="00B2030D" w:rsidRPr="005031E4" w:rsidRDefault="00B2030D" w:rsidP="00B2030D">
      <w:pPr>
        <w:pStyle w:val="ListParagraph"/>
        <w:numPr>
          <w:ilvl w:val="0"/>
          <w:numId w:val="9"/>
        </w:numPr>
        <w:spacing w:line="276" w:lineRule="auto"/>
        <w:jc w:val="both"/>
        <w:rPr>
          <w:rFonts w:ascii="Arial" w:hAnsi="Arial" w:cs="Arial"/>
          <w:b/>
          <w:bCs/>
          <w:color w:val="0070C0"/>
          <w:sz w:val="20"/>
          <w:szCs w:val="20"/>
        </w:rPr>
      </w:pPr>
      <w:r w:rsidRPr="005031E4">
        <w:rPr>
          <w:rFonts w:ascii="Arial" w:hAnsi="Arial" w:cs="Arial"/>
          <w:b/>
          <w:bCs/>
          <w:color w:val="0070C0"/>
          <w:sz w:val="20"/>
          <w:szCs w:val="20"/>
        </w:rPr>
        <w:t>ECONOMIC FACTORS</w:t>
      </w:r>
    </w:p>
    <w:p w14:paraId="09DAB635"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Lack of Financial Incentives</w:t>
      </w:r>
    </w:p>
    <w:p w14:paraId="268CD085"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Some people have no financial motivations at their door steps. Even though palm oil is so prominent but is quite limited to those who have access to land. People don’t have access to better market facilities or other opportunities offered by the relevant authorities.</w:t>
      </w:r>
    </w:p>
    <w:p w14:paraId="032839D0"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Financial Vulnerability</w:t>
      </w:r>
    </w:p>
    <w:p w14:paraId="393E9C95"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The Oil Palm Industry has so much influence through the establishment of the Land Settlement Scheme that was introduced in 1969. Though it provides the best available income through oil palm harvest but as the extension of the nuclear family to a more sophisticated extended family living, conflict began to occur between families, especially, between the off-springs. The 2-hacter of Oil Palm block served very low income as compared to ten (10) years back then. For instance, as the size of an individual family increases the kina value within the family domain decreases. This trigger so much tension between family members and eventually results in physical assault or crime.</w:t>
      </w:r>
    </w:p>
    <w:p w14:paraId="3209C691"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Land Scarcity</w:t>
      </w:r>
    </w:p>
    <w:p w14:paraId="3C136944"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The population has grown by 30% from 2010 which causes the population density to 5 or more people per 1 hectare of land. This implies that land has become scarce in the sense that people cannot own land but extend to non-conducive land for survival, especially, to cultivate and produce food for consumption. The most of the arable land has been occupied by Oil Palm plantations through the Village Oil Palm concept. This issue triggers other issues such as land grabbing, etc. This eventually causes between clans, individuals and others.</w:t>
      </w:r>
    </w:p>
    <w:p w14:paraId="4FBA1F35" w14:textId="77777777" w:rsidR="00B2030D" w:rsidRPr="005031E4" w:rsidRDefault="00B2030D" w:rsidP="00B2030D">
      <w:pPr>
        <w:pStyle w:val="ListParagraph"/>
        <w:numPr>
          <w:ilvl w:val="0"/>
          <w:numId w:val="8"/>
        </w:numPr>
        <w:spacing w:line="276" w:lineRule="auto"/>
        <w:jc w:val="both"/>
        <w:rPr>
          <w:rFonts w:ascii="Arial" w:hAnsi="Arial" w:cs="Arial"/>
          <w:b/>
          <w:bCs/>
          <w:sz w:val="20"/>
          <w:szCs w:val="20"/>
        </w:rPr>
      </w:pPr>
      <w:r w:rsidRPr="005031E4">
        <w:rPr>
          <w:rFonts w:ascii="Arial" w:hAnsi="Arial" w:cs="Arial"/>
          <w:b/>
          <w:bCs/>
          <w:sz w:val="20"/>
          <w:szCs w:val="20"/>
        </w:rPr>
        <w:t>High Unemployment Rate</w:t>
      </w:r>
    </w:p>
    <w:p w14:paraId="04870F27" w14:textId="77777777" w:rsidR="005031E4" w:rsidRDefault="00B2030D" w:rsidP="005031E4">
      <w:pPr>
        <w:jc w:val="both"/>
        <w:rPr>
          <w:rFonts w:ascii="Arial" w:hAnsi="Arial" w:cs="Arial"/>
          <w:b/>
          <w:sz w:val="20"/>
          <w:szCs w:val="20"/>
          <w:u w:val="single"/>
        </w:rPr>
      </w:pPr>
      <w:r w:rsidRPr="005031E4">
        <w:rPr>
          <w:rFonts w:ascii="Arial" w:hAnsi="Arial" w:cs="Arial"/>
          <w:bCs/>
          <w:sz w:val="20"/>
          <w:szCs w:val="20"/>
        </w:rPr>
        <w:t xml:space="preserve">Unemployment youths in both settlement camps and indigenous population are highly involve in the consumption of illicit substances (e.g., marijuana, matuka (home brew) and bag snatching. </w:t>
      </w:r>
    </w:p>
    <w:p w14:paraId="2BDC53D9" w14:textId="6ADB9243" w:rsidR="00B2030D" w:rsidRPr="005031E4" w:rsidRDefault="00B2030D" w:rsidP="005031E4">
      <w:pPr>
        <w:jc w:val="both"/>
        <w:rPr>
          <w:rFonts w:ascii="Arial" w:hAnsi="Arial" w:cs="Arial"/>
          <w:b/>
          <w:sz w:val="20"/>
          <w:szCs w:val="20"/>
          <w:u w:val="single"/>
        </w:rPr>
      </w:pPr>
      <w:r w:rsidRPr="005031E4">
        <w:rPr>
          <w:rFonts w:ascii="Arial" w:hAnsi="Arial" w:cs="Arial"/>
          <w:color w:val="0070C0"/>
        </w:rPr>
        <w:t>Consequences of GBV</w:t>
      </w:r>
    </w:p>
    <w:p w14:paraId="02D7CE65" w14:textId="50B10B2C" w:rsidR="005031E4" w:rsidRPr="005031E4" w:rsidRDefault="005031E4" w:rsidP="005031E4">
      <w:pPr>
        <w:jc w:val="both"/>
        <w:rPr>
          <w:rFonts w:ascii="Arial" w:hAnsi="Arial" w:cs="Arial"/>
          <w:u w:val="single"/>
        </w:rPr>
      </w:pPr>
      <w:r w:rsidRPr="005031E4">
        <w:rPr>
          <w:rFonts w:ascii="Arial" w:hAnsi="Arial" w:cs="Arial"/>
        </w:rPr>
        <w:t>Hon. Chairman</w:t>
      </w:r>
    </w:p>
    <w:p w14:paraId="3E89751D" w14:textId="77777777" w:rsidR="00B2030D" w:rsidRPr="005031E4" w:rsidRDefault="00B2030D" w:rsidP="00B2030D">
      <w:pPr>
        <w:spacing w:line="276" w:lineRule="auto"/>
        <w:rPr>
          <w:rFonts w:ascii="Arial" w:hAnsi="Arial" w:cs="Arial"/>
          <w:sz w:val="20"/>
          <w:szCs w:val="20"/>
        </w:rPr>
      </w:pPr>
      <w:r w:rsidRPr="005031E4">
        <w:rPr>
          <w:rFonts w:ascii="Arial" w:hAnsi="Arial" w:cs="Arial"/>
          <w:sz w:val="20"/>
          <w:szCs w:val="20"/>
        </w:rPr>
        <w:t>Gender-Based Violence has caused so much detrimental impact on relationships between men and women and has a significant impact on individuals. Causes of GBV may vary from different settings but from the WNB perspective, the causes of GBV include;</w:t>
      </w:r>
    </w:p>
    <w:p w14:paraId="3A5EA5BD"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Victims suffer from Physical and Mental effects</w:t>
      </w:r>
    </w:p>
    <w:p w14:paraId="5C091315"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Health consequences are; injuries, untimed or unwanted pregnancies, Sexually Transmitted infections, genital injuries, pregnancy complications, miscarriages</w:t>
      </w:r>
    </w:p>
    <w:p w14:paraId="632DFB25"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Physical and Emotional harm to victims and children, i.e.: ongoing anxiety and depression. Emotional distress, eating and sleeping disturbances</w:t>
      </w:r>
    </w:p>
    <w:p w14:paraId="7608B792"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Post traumatic disorder and suicide</w:t>
      </w:r>
    </w:p>
    <w:p w14:paraId="477742EA"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Broken marriages and displaced children</w:t>
      </w:r>
    </w:p>
    <w:p w14:paraId="454EF3FB" w14:textId="77777777" w:rsidR="00B2030D" w:rsidRPr="005031E4" w:rsidRDefault="00B2030D" w:rsidP="00B2030D">
      <w:pPr>
        <w:pStyle w:val="ListParagraph"/>
        <w:numPr>
          <w:ilvl w:val="0"/>
          <w:numId w:val="10"/>
        </w:numPr>
        <w:spacing w:line="276" w:lineRule="auto"/>
        <w:jc w:val="both"/>
        <w:rPr>
          <w:rFonts w:ascii="Arial" w:hAnsi="Arial" w:cs="Arial"/>
          <w:sz w:val="20"/>
          <w:szCs w:val="20"/>
          <w:u w:val="single"/>
        </w:rPr>
      </w:pPr>
      <w:r w:rsidRPr="005031E4">
        <w:rPr>
          <w:rFonts w:ascii="Arial" w:hAnsi="Arial" w:cs="Arial"/>
          <w:sz w:val="20"/>
          <w:szCs w:val="20"/>
        </w:rPr>
        <w:t xml:space="preserve">Death </w:t>
      </w:r>
    </w:p>
    <w:p w14:paraId="370D77D9" w14:textId="77777777" w:rsidR="005031E4" w:rsidRPr="005031E4" w:rsidRDefault="00B2030D" w:rsidP="005031E4">
      <w:pPr>
        <w:pStyle w:val="ListParagraph"/>
        <w:numPr>
          <w:ilvl w:val="0"/>
          <w:numId w:val="10"/>
        </w:numPr>
        <w:spacing w:line="276" w:lineRule="auto"/>
        <w:jc w:val="both"/>
        <w:rPr>
          <w:rFonts w:ascii="Arial" w:hAnsi="Arial" w:cs="Arial"/>
          <w:sz w:val="21"/>
          <w:szCs w:val="21"/>
          <w:u w:val="single"/>
        </w:rPr>
      </w:pPr>
      <w:r w:rsidRPr="005031E4">
        <w:rPr>
          <w:rFonts w:ascii="Arial" w:hAnsi="Arial" w:cs="Arial"/>
          <w:sz w:val="20"/>
          <w:szCs w:val="20"/>
        </w:rPr>
        <w:t>Children growing up in a violent home or community tend to see violence as a legitimate means of getting what they want</w:t>
      </w:r>
      <w:r w:rsidRPr="005031E4">
        <w:rPr>
          <w:rFonts w:ascii="Arial" w:hAnsi="Arial" w:cs="Arial"/>
          <w:sz w:val="21"/>
          <w:szCs w:val="21"/>
        </w:rPr>
        <w:t xml:space="preserve">. </w:t>
      </w:r>
      <w:bookmarkStart w:id="3" w:name="_Toc66913031"/>
    </w:p>
    <w:p w14:paraId="52E0A861" w14:textId="77777777" w:rsidR="005031E4" w:rsidRDefault="005031E4" w:rsidP="005031E4">
      <w:pPr>
        <w:spacing w:line="276" w:lineRule="auto"/>
        <w:jc w:val="both"/>
        <w:rPr>
          <w:rFonts w:ascii="Arial" w:hAnsi="Arial" w:cs="Arial"/>
          <w:b/>
          <w:bCs/>
          <w:sz w:val="21"/>
          <w:szCs w:val="21"/>
        </w:rPr>
      </w:pPr>
    </w:p>
    <w:p w14:paraId="4C17E4D1" w14:textId="77777777" w:rsidR="005031E4" w:rsidRDefault="005031E4" w:rsidP="005031E4">
      <w:pPr>
        <w:spacing w:line="276" w:lineRule="auto"/>
        <w:jc w:val="both"/>
        <w:rPr>
          <w:rFonts w:ascii="Arial" w:hAnsi="Arial" w:cs="Arial"/>
          <w:b/>
          <w:bCs/>
          <w:sz w:val="21"/>
          <w:szCs w:val="21"/>
        </w:rPr>
      </w:pPr>
    </w:p>
    <w:p w14:paraId="389384CD" w14:textId="4BB1F62C" w:rsidR="00B2030D" w:rsidRPr="005031E4" w:rsidRDefault="00B2030D" w:rsidP="005031E4">
      <w:pPr>
        <w:spacing w:line="276" w:lineRule="auto"/>
        <w:jc w:val="both"/>
        <w:rPr>
          <w:rFonts w:ascii="Arial" w:hAnsi="Arial" w:cs="Arial"/>
          <w:b/>
          <w:bCs/>
          <w:color w:val="0070C0"/>
          <w:sz w:val="21"/>
          <w:szCs w:val="21"/>
        </w:rPr>
      </w:pPr>
      <w:r w:rsidRPr="005031E4">
        <w:rPr>
          <w:rFonts w:ascii="Arial" w:hAnsi="Arial" w:cs="Arial"/>
          <w:b/>
          <w:bCs/>
          <w:color w:val="0070C0"/>
          <w:sz w:val="21"/>
          <w:szCs w:val="21"/>
        </w:rPr>
        <w:lastRenderedPageBreak/>
        <w:t>Status of GBV Acts in West New Britain Province</w:t>
      </w:r>
      <w:bookmarkEnd w:id="3"/>
    </w:p>
    <w:p w14:paraId="053DE46F" w14:textId="1B1F32DF" w:rsidR="005031E4" w:rsidRPr="005031E4" w:rsidRDefault="005031E4" w:rsidP="005031E4">
      <w:pPr>
        <w:spacing w:line="276" w:lineRule="auto"/>
        <w:jc w:val="both"/>
        <w:rPr>
          <w:rFonts w:ascii="Arial" w:hAnsi="Arial" w:cs="Arial"/>
          <w:sz w:val="21"/>
          <w:szCs w:val="21"/>
          <w:u w:val="single"/>
        </w:rPr>
      </w:pPr>
      <w:r>
        <w:rPr>
          <w:rFonts w:ascii="Arial" w:hAnsi="Arial" w:cs="Arial"/>
          <w:b/>
          <w:bCs/>
          <w:sz w:val="21"/>
          <w:szCs w:val="21"/>
        </w:rPr>
        <w:t>Hon. Chairman</w:t>
      </w:r>
    </w:p>
    <w:p w14:paraId="0E5A6EF0"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 xml:space="preserve">During the process and procedures in the formulating any plans, it is much better we consider our status. In this essence, when designing and formulating this strategic plan, we reflect our on status using the available data. We consider this based on two (2) significant aspects; firstly, the GBV status will set out our focus or direction, and secondly, it will determine the priorities in addressing GBV issues in the province. The status of GBV Cases in WNBP is so much of empirical in a sense that, representation of the data/information provided as per requirements, may not be accurate, but a trial in this manner tries to depict the status of the GBV programs run by the West New Britain Provincial Administration. </w:t>
      </w:r>
    </w:p>
    <w:p w14:paraId="3E5EA516"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Therefore, based on the available data provided by the Division of Community Development (data for 2020 only), shows a tremendous effort put in by community development officers as shown in the table.1 below and the trend shown in chart.1, mediations are very high as the number of maintenance cases seemed quite common apart from other cases. The number of wives bashing and neglect cases have also indicated a consequential result registered in 2020. Other cases registered have indicated low number of cases committed by the perpetrators from January to December in 2020. The chart on the next page, depicted the level of GBV Cases in 2020.</w:t>
      </w:r>
    </w:p>
    <w:p w14:paraId="4FF003CC"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sz w:val="20"/>
          <w:szCs w:val="20"/>
        </w:rPr>
        <w:t>As a matter of fact, the results indicated in the chart below indicated that only 30% of the GBV related cases are reported but 70% are not reported due to unknown reasons. This can be attributed towards neglect or incompetency.</w:t>
      </w:r>
    </w:p>
    <w:p w14:paraId="45CE9BE6" w14:textId="77777777" w:rsidR="00B2030D" w:rsidRPr="005031E4" w:rsidRDefault="00B2030D" w:rsidP="00B2030D">
      <w:pPr>
        <w:spacing w:line="276" w:lineRule="auto"/>
        <w:jc w:val="both"/>
        <w:rPr>
          <w:rFonts w:ascii="Arial" w:hAnsi="Arial" w:cs="Arial"/>
          <w:sz w:val="20"/>
          <w:szCs w:val="20"/>
        </w:rPr>
      </w:pPr>
      <w:r w:rsidRPr="005031E4">
        <w:rPr>
          <w:rFonts w:ascii="Arial" w:hAnsi="Arial" w:cs="Arial"/>
          <w:b/>
          <w:bCs/>
          <w:sz w:val="20"/>
          <w:szCs w:val="20"/>
        </w:rPr>
        <w:t>Chart.1.</w:t>
      </w:r>
      <w:r w:rsidRPr="005031E4">
        <w:rPr>
          <w:rFonts w:ascii="Arial" w:hAnsi="Arial" w:cs="Arial"/>
          <w:sz w:val="20"/>
          <w:szCs w:val="20"/>
        </w:rPr>
        <w:t xml:space="preserve"> The trend of Number of GBV Related Cases committed in 2020.</w:t>
      </w:r>
    </w:p>
    <w:p w14:paraId="223FAAE3" w14:textId="77777777" w:rsidR="00B2030D" w:rsidRPr="005031E4" w:rsidRDefault="00B2030D" w:rsidP="00B2030D">
      <w:pPr>
        <w:rPr>
          <w:rFonts w:ascii="Arial" w:hAnsi="Arial" w:cs="Arial"/>
          <w:sz w:val="21"/>
          <w:szCs w:val="21"/>
        </w:rPr>
      </w:pPr>
      <w:r w:rsidRPr="005031E4">
        <w:rPr>
          <w:rFonts w:ascii="Arial" w:hAnsi="Arial" w:cs="Arial"/>
          <w:noProof/>
          <w:sz w:val="21"/>
          <w:szCs w:val="21"/>
        </w:rPr>
        <w:drawing>
          <wp:inline distT="0" distB="0" distL="0" distR="0" wp14:anchorId="05B966AC" wp14:editId="34A49752">
            <wp:extent cx="5867400" cy="26193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660" cy="2627527"/>
                    </a:xfrm>
                    <a:prstGeom prst="rect">
                      <a:avLst/>
                    </a:prstGeom>
                    <a:noFill/>
                  </pic:spPr>
                </pic:pic>
              </a:graphicData>
            </a:graphic>
          </wp:inline>
        </w:drawing>
      </w:r>
    </w:p>
    <w:p w14:paraId="7F8B8241" w14:textId="77777777" w:rsidR="00B2030D" w:rsidRPr="005031E4" w:rsidRDefault="00B2030D" w:rsidP="00B2030D">
      <w:pPr>
        <w:rPr>
          <w:rFonts w:ascii="Arial" w:hAnsi="Arial" w:cs="Arial"/>
          <w:sz w:val="18"/>
          <w:szCs w:val="18"/>
        </w:rPr>
      </w:pPr>
      <w:r w:rsidRPr="005031E4">
        <w:rPr>
          <w:rFonts w:ascii="Arial" w:hAnsi="Arial" w:cs="Arial"/>
          <w:b/>
          <w:bCs/>
          <w:sz w:val="18"/>
          <w:szCs w:val="18"/>
        </w:rPr>
        <w:t>Source:</w:t>
      </w:r>
      <w:r w:rsidRPr="005031E4">
        <w:rPr>
          <w:rFonts w:ascii="Arial" w:hAnsi="Arial" w:cs="Arial"/>
          <w:sz w:val="18"/>
          <w:szCs w:val="18"/>
        </w:rPr>
        <w:t xml:space="preserve"> Division of Community Development, WNBPA</w:t>
      </w:r>
    </w:p>
    <w:p w14:paraId="41C545A3" w14:textId="77777777" w:rsidR="00E5460C" w:rsidRDefault="00B2030D" w:rsidP="00B2030D">
      <w:pPr>
        <w:jc w:val="both"/>
        <w:rPr>
          <w:rFonts w:ascii="Arial" w:hAnsi="Arial" w:cs="Arial"/>
          <w:sz w:val="20"/>
          <w:szCs w:val="20"/>
        </w:rPr>
      </w:pPr>
      <w:r w:rsidRPr="005031E4">
        <w:rPr>
          <w:rFonts w:ascii="Arial" w:hAnsi="Arial" w:cs="Arial"/>
          <w:sz w:val="20"/>
          <w:szCs w:val="20"/>
        </w:rPr>
        <w:t xml:space="preserve">As stated earlier, data and information set presented through various means exemplifies the need to improve on the monitoring and reporting aspects of the entire strategic framework. </w:t>
      </w:r>
    </w:p>
    <w:p w14:paraId="432BA06E" w14:textId="77777777" w:rsidR="00E5460C" w:rsidRDefault="00E5460C" w:rsidP="00B2030D">
      <w:pPr>
        <w:jc w:val="both"/>
        <w:rPr>
          <w:rFonts w:ascii="Arial" w:hAnsi="Arial" w:cs="Arial"/>
          <w:sz w:val="20"/>
          <w:szCs w:val="20"/>
        </w:rPr>
      </w:pPr>
    </w:p>
    <w:p w14:paraId="22228787" w14:textId="77777777" w:rsidR="00E5460C" w:rsidRDefault="00E5460C" w:rsidP="00B2030D">
      <w:pPr>
        <w:jc w:val="both"/>
        <w:rPr>
          <w:rFonts w:ascii="Arial" w:hAnsi="Arial" w:cs="Arial"/>
          <w:sz w:val="20"/>
          <w:szCs w:val="20"/>
        </w:rPr>
      </w:pPr>
    </w:p>
    <w:p w14:paraId="5D1B3605" w14:textId="77777777" w:rsidR="00E5460C" w:rsidRDefault="00E5460C" w:rsidP="00B2030D">
      <w:pPr>
        <w:jc w:val="both"/>
        <w:rPr>
          <w:rFonts w:ascii="Arial" w:hAnsi="Arial" w:cs="Arial"/>
          <w:sz w:val="20"/>
          <w:szCs w:val="20"/>
        </w:rPr>
      </w:pPr>
    </w:p>
    <w:p w14:paraId="73E78193" w14:textId="77777777" w:rsidR="00E5460C" w:rsidRDefault="00E5460C" w:rsidP="00B2030D">
      <w:pPr>
        <w:jc w:val="both"/>
        <w:rPr>
          <w:rFonts w:ascii="Arial" w:hAnsi="Arial" w:cs="Arial"/>
          <w:sz w:val="20"/>
          <w:szCs w:val="20"/>
        </w:rPr>
      </w:pPr>
    </w:p>
    <w:p w14:paraId="504589F5" w14:textId="77777777" w:rsidR="00E5460C" w:rsidRDefault="00E5460C" w:rsidP="00B2030D">
      <w:pPr>
        <w:jc w:val="both"/>
        <w:rPr>
          <w:rFonts w:ascii="Arial" w:hAnsi="Arial" w:cs="Arial"/>
          <w:sz w:val="20"/>
          <w:szCs w:val="20"/>
        </w:rPr>
      </w:pPr>
    </w:p>
    <w:p w14:paraId="6B26B2D2" w14:textId="77777777" w:rsidR="00E5460C" w:rsidRDefault="00E5460C" w:rsidP="00B2030D">
      <w:pPr>
        <w:jc w:val="both"/>
        <w:rPr>
          <w:rFonts w:ascii="Arial" w:hAnsi="Arial" w:cs="Arial"/>
          <w:sz w:val="20"/>
          <w:szCs w:val="20"/>
        </w:rPr>
      </w:pPr>
    </w:p>
    <w:p w14:paraId="11599630" w14:textId="77777777" w:rsidR="00E5460C" w:rsidRDefault="00E5460C" w:rsidP="00B2030D">
      <w:pPr>
        <w:jc w:val="both"/>
        <w:rPr>
          <w:rFonts w:ascii="Arial" w:hAnsi="Arial" w:cs="Arial"/>
          <w:sz w:val="20"/>
          <w:szCs w:val="20"/>
        </w:rPr>
      </w:pPr>
    </w:p>
    <w:p w14:paraId="4E934AAF" w14:textId="77777777" w:rsidR="00E5460C" w:rsidRDefault="00E5460C" w:rsidP="00B2030D">
      <w:pPr>
        <w:jc w:val="both"/>
        <w:rPr>
          <w:rFonts w:ascii="Arial" w:hAnsi="Arial" w:cs="Arial"/>
          <w:sz w:val="20"/>
          <w:szCs w:val="20"/>
        </w:rPr>
      </w:pPr>
    </w:p>
    <w:p w14:paraId="6A287806" w14:textId="3DEFF236" w:rsidR="00E5460C" w:rsidRPr="00E5460C" w:rsidRDefault="00E5460C" w:rsidP="00B2030D">
      <w:pPr>
        <w:jc w:val="both"/>
        <w:rPr>
          <w:rFonts w:ascii="Arial" w:hAnsi="Arial" w:cs="Arial"/>
          <w:color w:val="0070C0"/>
          <w:sz w:val="20"/>
          <w:szCs w:val="20"/>
        </w:rPr>
      </w:pPr>
      <w:r w:rsidRPr="00E5460C">
        <w:rPr>
          <w:rFonts w:ascii="Arial" w:hAnsi="Arial" w:cs="Arial"/>
          <w:color w:val="0070C0"/>
          <w:sz w:val="20"/>
          <w:szCs w:val="20"/>
        </w:rPr>
        <w:lastRenderedPageBreak/>
        <w:t>Registered number of GBV Cases (Selected LLGs)</w:t>
      </w:r>
    </w:p>
    <w:p w14:paraId="392BCE1F" w14:textId="41FC10DF" w:rsidR="00E5460C" w:rsidRDefault="00E5460C" w:rsidP="00B2030D">
      <w:pPr>
        <w:jc w:val="both"/>
        <w:rPr>
          <w:rFonts w:ascii="Arial" w:hAnsi="Arial" w:cs="Arial"/>
          <w:sz w:val="20"/>
          <w:szCs w:val="20"/>
        </w:rPr>
      </w:pPr>
      <w:r>
        <w:rPr>
          <w:rFonts w:ascii="Arial" w:hAnsi="Arial" w:cs="Arial"/>
          <w:sz w:val="20"/>
          <w:szCs w:val="20"/>
        </w:rPr>
        <w:t>Hon. Chairman</w:t>
      </w:r>
    </w:p>
    <w:p w14:paraId="73B52208" w14:textId="03A4F3C5" w:rsidR="00B2030D" w:rsidRPr="005031E4" w:rsidRDefault="00B2030D" w:rsidP="00B2030D">
      <w:pPr>
        <w:jc w:val="both"/>
        <w:rPr>
          <w:rFonts w:ascii="Arial" w:hAnsi="Arial" w:cs="Arial"/>
          <w:sz w:val="20"/>
          <w:szCs w:val="20"/>
        </w:rPr>
      </w:pPr>
      <w:r w:rsidRPr="005031E4">
        <w:rPr>
          <w:rFonts w:ascii="Arial" w:hAnsi="Arial" w:cs="Arial"/>
          <w:sz w:val="20"/>
          <w:szCs w:val="20"/>
        </w:rPr>
        <w:t xml:space="preserve">The table below shows the number of GBV cases that were registered in 2020 and classified based on the nature of cases. </w:t>
      </w:r>
    </w:p>
    <w:p w14:paraId="06E78BB0" w14:textId="77777777" w:rsidR="00B2030D" w:rsidRPr="005031E4" w:rsidRDefault="00B2030D" w:rsidP="00B2030D">
      <w:pPr>
        <w:jc w:val="center"/>
        <w:rPr>
          <w:rFonts w:ascii="Arial" w:hAnsi="Arial" w:cs="Arial"/>
          <w:sz w:val="21"/>
          <w:szCs w:val="21"/>
        </w:rPr>
      </w:pPr>
      <w:r w:rsidRPr="005031E4">
        <w:rPr>
          <w:rFonts w:ascii="Arial" w:hAnsi="Arial" w:cs="Arial"/>
          <w:noProof/>
        </w:rPr>
        <w:drawing>
          <wp:inline distT="0" distB="0" distL="0" distR="0" wp14:anchorId="294DFF87" wp14:editId="3050B69C">
            <wp:extent cx="4772189" cy="2488019"/>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833" cy="2507124"/>
                    </a:xfrm>
                    <a:prstGeom prst="rect">
                      <a:avLst/>
                    </a:prstGeom>
                    <a:noFill/>
                    <a:ln>
                      <a:noFill/>
                    </a:ln>
                  </pic:spPr>
                </pic:pic>
              </a:graphicData>
            </a:graphic>
          </wp:inline>
        </w:drawing>
      </w:r>
    </w:p>
    <w:p w14:paraId="7BE69F4C" w14:textId="77777777" w:rsidR="00B2030D" w:rsidRPr="005031E4" w:rsidRDefault="00B2030D" w:rsidP="00B2030D">
      <w:pPr>
        <w:rPr>
          <w:rFonts w:ascii="Arial" w:hAnsi="Arial" w:cs="Arial"/>
          <w:sz w:val="18"/>
          <w:szCs w:val="18"/>
        </w:rPr>
      </w:pPr>
      <w:r w:rsidRPr="005031E4">
        <w:rPr>
          <w:rFonts w:ascii="Arial" w:hAnsi="Arial" w:cs="Arial"/>
          <w:sz w:val="18"/>
          <w:szCs w:val="18"/>
        </w:rPr>
        <w:tab/>
        <w:t xml:space="preserve">   </w:t>
      </w:r>
      <w:r w:rsidRPr="005031E4">
        <w:rPr>
          <w:rFonts w:ascii="Arial" w:hAnsi="Arial" w:cs="Arial"/>
          <w:b/>
          <w:bCs/>
          <w:sz w:val="18"/>
          <w:szCs w:val="18"/>
        </w:rPr>
        <w:t>Source:</w:t>
      </w:r>
      <w:r w:rsidRPr="005031E4">
        <w:rPr>
          <w:rFonts w:ascii="Arial" w:hAnsi="Arial" w:cs="Arial"/>
          <w:sz w:val="18"/>
          <w:szCs w:val="18"/>
        </w:rPr>
        <w:t xml:space="preserve"> Selected LLGs, WNBPA</w:t>
      </w:r>
    </w:p>
    <w:p w14:paraId="6D4F1460" w14:textId="77777777" w:rsidR="00E5460C" w:rsidRDefault="00E5460C" w:rsidP="00B2030D">
      <w:pPr>
        <w:spacing w:line="276" w:lineRule="auto"/>
        <w:jc w:val="both"/>
        <w:rPr>
          <w:rFonts w:ascii="Arial" w:hAnsi="Arial" w:cs="Arial"/>
          <w:sz w:val="20"/>
          <w:szCs w:val="20"/>
        </w:rPr>
      </w:pPr>
    </w:p>
    <w:p w14:paraId="0BE92FD8" w14:textId="6E59278C" w:rsidR="00E5460C" w:rsidRPr="00E5460C" w:rsidRDefault="00E5460C" w:rsidP="00B2030D">
      <w:pPr>
        <w:spacing w:line="276" w:lineRule="auto"/>
        <w:jc w:val="both"/>
        <w:rPr>
          <w:rFonts w:ascii="Arial" w:hAnsi="Arial" w:cs="Arial"/>
          <w:b/>
          <w:bCs/>
          <w:sz w:val="20"/>
          <w:szCs w:val="20"/>
        </w:rPr>
      </w:pPr>
      <w:r w:rsidRPr="00E5460C">
        <w:rPr>
          <w:rFonts w:ascii="Arial" w:hAnsi="Arial" w:cs="Arial"/>
          <w:b/>
          <w:bCs/>
          <w:sz w:val="20"/>
          <w:szCs w:val="20"/>
        </w:rPr>
        <w:t>Hon. Chairman</w:t>
      </w:r>
    </w:p>
    <w:p w14:paraId="597A27EF" w14:textId="4F04F2F3" w:rsidR="00B2030D" w:rsidRPr="005031E4" w:rsidRDefault="00001D9A" w:rsidP="00B2030D">
      <w:pPr>
        <w:spacing w:line="276" w:lineRule="auto"/>
        <w:jc w:val="both"/>
        <w:rPr>
          <w:rFonts w:ascii="Arial" w:hAnsi="Arial" w:cs="Arial"/>
          <w:b/>
          <w:bCs/>
          <w:sz w:val="20"/>
          <w:szCs w:val="20"/>
        </w:rPr>
      </w:pPr>
      <w:r>
        <w:rPr>
          <w:rFonts w:ascii="Arial" w:hAnsi="Arial" w:cs="Arial"/>
          <w:sz w:val="20"/>
          <w:szCs w:val="20"/>
        </w:rPr>
        <w:t>The Provincial Gender Based Violence Committee</w:t>
      </w:r>
      <w:r w:rsidR="00B2030D" w:rsidRPr="005031E4">
        <w:rPr>
          <w:rFonts w:ascii="Arial" w:hAnsi="Arial" w:cs="Arial"/>
          <w:sz w:val="20"/>
          <w:szCs w:val="20"/>
        </w:rPr>
        <w:t xml:space="preserve"> anticipates to improve on its annual operations, providing the fact that coordination of internal functions. relating the programs and activities ought to be linked between the two (2) district and all twelve (12) LLGs. Given the current feedback, it shows that there is lack data management. However, the current trend shows that the Talasea LLG registered the greatest number of GBV cases than East Nakanai and Kimbe Urban LLGs. This picture may not depict the actual story, but may reflect two (2) scenarios; a. Effort of the LLG CDOs; or b. Frequency of Cases. The prevalence in the GBV cases appears to be around 13 to 14 case per month in one particular LLG on </w:t>
      </w:r>
      <w:r w:rsidR="00B2030D" w:rsidRPr="005031E4">
        <w:rPr>
          <w:rFonts w:ascii="Arial" w:hAnsi="Arial" w:cs="Arial"/>
          <w:b/>
          <w:bCs/>
          <w:sz w:val="20"/>
          <w:szCs w:val="20"/>
          <w:u w:val="single"/>
        </w:rPr>
        <w:t>Average</w:t>
      </w:r>
      <w:r w:rsidR="00B2030D" w:rsidRPr="005031E4">
        <w:rPr>
          <w:rFonts w:ascii="Arial" w:hAnsi="Arial" w:cs="Arial"/>
          <w:b/>
          <w:bCs/>
          <w:sz w:val="20"/>
          <w:szCs w:val="20"/>
        </w:rPr>
        <w:t>.</w:t>
      </w:r>
    </w:p>
    <w:p w14:paraId="3E5AE972" w14:textId="77777777" w:rsidR="00B2030D" w:rsidRPr="005031E4" w:rsidRDefault="00B2030D" w:rsidP="00B2030D">
      <w:pPr>
        <w:rPr>
          <w:rFonts w:ascii="Arial" w:hAnsi="Arial" w:cs="Arial"/>
          <w:sz w:val="20"/>
          <w:szCs w:val="20"/>
        </w:rPr>
      </w:pPr>
      <w:r w:rsidRPr="005031E4">
        <w:rPr>
          <w:rFonts w:ascii="Arial" w:hAnsi="Arial" w:cs="Arial"/>
          <w:b/>
          <w:bCs/>
          <w:sz w:val="20"/>
          <w:szCs w:val="20"/>
        </w:rPr>
        <w:t>Chart.2.</w:t>
      </w:r>
      <w:r w:rsidRPr="005031E4">
        <w:rPr>
          <w:rFonts w:ascii="Arial" w:hAnsi="Arial" w:cs="Arial"/>
          <w:sz w:val="20"/>
          <w:szCs w:val="20"/>
        </w:rPr>
        <w:t xml:space="preserve"> The trend showing the status of GBV cases by LLG (as per selected).</w:t>
      </w:r>
    </w:p>
    <w:p w14:paraId="40BA8A4A" w14:textId="77777777" w:rsidR="00B2030D" w:rsidRPr="005031E4" w:rsidRDefault="00B2030D" w:rsidP="00B2030D">
      <w:pPr>
        <w:rPr>
          <w:rFonts w:ascii="Arial" w:hAnsi="Arial" w:cs="Arial"/>
          <w:sz w:val="21"/>
          <w:szCs w:val="21"/>
        </w:rPr>
      </w:pPr>
      <w:r w:rsidRPr="005031E4">
        <w:rPr>
          <w:rFonts w:ascii="Arial" w:hAnsi="Arial" w:cs="Arial"/>
          <w:noProof/>
          <w:sz w:val="21"/>
          <w:szCs w:val="21"/>
        </w:rPr>
        <mc:AlternateContent>
          <mc:Choice Requires="wps">
            <w:drawing>
              <wp:anchor distT="0" distB="0" distL="114300" distR="114300" simplePos="0" relativeHeight="251665408" behindDoc="0" locked="0" layoutInCell="1" allowOverlap="1" wp14:anchorId="237A4CF9" wp14:editId="25E7BF2E">
                <wp:simplePos x="0" y="0"/>
                <wp:positionH relativeFrom="column">
                  <wp:posOffset>4250690</wp:posOffset>
                </wp:positionH>
                <wp:positionV relativeFrom="paragraph">
                  <wp:posOffset>445135</wp:posOffset>
                </wp:positionV>
                <wp:extent cx="1104900" cy="857250"/>
                <wp:effectExtent l="0" t="0" r="0" b="0"/>
                <wp:wrapNone/>
                <wp:docPr id="43" name="Rectangle 43"/>
                <wp:cNvGraphicFramePr/>
                <a:graphic xmlns:a="http://schemas.openxmlformats.org/drawingml/2006/main">
                  <a:graphicData uri="http://schemas.microsoft.com/office/word/2010/wordprocessingShape">
                    <wps:wsp>
                      <wps:cNvSpPr/>
                      <wps:spPr>
                        <a:xfrm>
                          <a:off x="0" y="0"/>
                          <a:ext cx="1104900"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9FC30" w14:textId="77777777" w:rsidR="00B2030D" w:rsidRPr="002E6C56" w:rsidRDefault="00B2030D" w:rsidP="00B2030D">
                            <w:pPr>
                              <w:jc w:val="center"/>
                              <w:rPr>
                                <w:rFonts w:ascii="Century Gothic" w:hAnsi="Century Gothic"/>
                                <w:b/>
                                <w:color w:val="000000" w:themeColor="text1"/>
                                <w:sz w:val="20"/>
                                <w:szCs w:val="20"/>
                              </w:rPr>
                            </w:pPr>
                            <w:r w:rsidRPr="002E6C56">
                              <w:rPr>
                                <w:rFonts w:ascii="Century Gothic" w:hAnsi="Century Gothic"/>
                                <w:b/>
                                <w:color w:val="000000" w:themeColor="text1"/>
                                <w:sz w:val="20"/>
                                <w:szCs w:val="20"/>
                              </w:rPr>
                              <w:t>Talasea LLG is doing a better job in terms of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4CF9" id="Rectangle 43" o:spid="_x0000_s1029" style="position:absolute;margin-left:334.7pt;margin-top:35.05pt;width:87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" filled="f" stroked="f" strokeweight="1pt">
                <v:textbox>
                  <w:txbxContent>
                    <w:p w14:paraId="7889FC30" w14:textId="77777777" w:rsidR="00B2030D" w:rsidRPr="002E6C56" w:rsidRDefault="00B2030D" w:rsidP="00B2030D">
                      <w:pPr>
                        <w:jc w:val="center"/>
                        <w:rPr>
                          <w:rFonts w:ascii="Century Gothic" w:hAnsi="Century Gothic"/>
                          <w:b/>
                          <w:color w:val="000000" w:themeColor="text1"/>
                          <w:sz w:val="20"/>
                          <w:szCs w:val="20"/>
                        </w:rPr>
                      </w:pPr>
                      <w:r w:rsidRPr="002E6C56">
                        <w:rPr>
                          <w:rFonts w:ascii="Century Gothic" w:hAnsi="Century Gothic"/>
                          <w:b/>
                          <w:color w:val="000000" w:themeColor="text1"/>
                          <w:sz w:val="20"/>
                          <w:szCs w:val="20"/>
                        </w:rPr>
                        <w:t>Talasea LLG is doing a better job in terms of reporting</w:t>
                      </w:r>
                    </w:p>
                  </w:txbxContent>
                </v:textbox>
              </v:rect>
            </w:pict>
          </mc:Fallback>
        </mc:AlternateContent>
      </w:r>
      <w:r w:rsidRPr="005031E4">
        <w:rPr>
          <w:rFonts w:ascii="Arial" w:hAnsi="Arial" w:cs="Arial"/>
          <w:noProof/>
          <w:sz w:val="21"/>
          <w:szCs w:val="21"/>
        </w:rPr>
        <mc:AlternateContent>
          <mc:Choice Requires="wps">
            <w:drawing>
              <wp:anchor distT="0" distB="0" distL="114300" distR="114300" simplePos="0" relativeHeight="251664384" behindDoc="0" locked="0" layoutInCell="1" allowOverlap="1" wp14:anchorId="469E0F91" wp14:editId="38C80EEF">
                <wp:simplePos x="0" y="0"/>
                <wp:positionH relativeFrom="column">
                  <wp:posOffset>3345815</wp:posOffset>
                </wp:positionH>
                <wp:positionV relativeFrom="paragraph">
                  <wp:posOffset>835660</wp:posOffset>
                </wp:positionV>
                <wp:extent cx="952500" cy="76200"/>
                <wp:effectExtent l="38100" t="57150" r="19050" b="114300"/>
                <wp:wrapNone/>
                <wp:docPr id="41" name="Straight Arrow Connector 41"/>
                <wp:cNvGraphicFramePr/>
                <a:graphic xmlns:a="http://schemas.openxmlformats.org/drawingml/2006/main">
                  <a:graphicData uri="http://schemas.microsoft.com/office/word/2010/wordprocessingShape">
                    <wps:wsp>
                      <wps:cNvCnPr/>
                      <wps:spPr>
                        <a:xfrm flipH="1">
                          <a:off x="0" y="0"/>
                          <a:ext cx="952500" cy="76200"/>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A8F0A" id="_x0000_t32" coordsize="21600,21600" o:spt="32" o:oned="t" path="m,l21600,21600e" filled="f">
                <v:path arrowok="t" fillok="f" o:connecttype="none"/>
                <o:lock v:ext="edit" shapetype="t"/>
              </v:shapetype>
              <v:shape id="Straight Arrow Connector 41" o:spid="_x0000_s1026" type="#_x0000_t32" style="position:absolute;margin-left:263.45pt;margin-top:65.8pt;width:75pt;height: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" strokecolor="#c00000" strokeweight="2.25pt">
                <v:stroke endarrow="open" joinstyle="miter"/>
              </v:shape>
            </w:pict>
          </mc:Fallback>
        </mc:AlternateContent>
      </w:r>
      <w:r w:rsidRPr="005031E4">
        <w:rPr>
          <w:rFonts w:ascii="Arial" w:hAnsi="Arial" w:cs="Arial"/>
          <w:noProof/>
          <w:sz w:val="21"/>
          <w:szCs w:val="21"/>
        </w:rPr>
        <mc:AlternateContent>
          <mc:Choice Requires="wps">
            <w:drawing>
              <wp:anchor distT="0" distB="0" distL="114300" distR="114300" simplePos="0" relativeHeight="251663360" behindDoc="0" locked="0" layoutInCell="1" allowOverlap="1" wp14:anchorId="6DF1B7D2" wp14:editId="6D25DAB0">
                <wp:simplePos x="0" y="0"/>
                <wp:positionH relativeFrom="column">
                  <wp:posOffset>2117090</wp:posOffset>
                </wp:positionH>
                <wp:positionV relativeFrom="paragraph">
                  <wp:posOffset>426085</wp:posOffset>
                </wp:positionV>
                <wp:extent cx="1228725" cy="1381125"/>
                <wp:effectExtent l="19050" t="19050" r="28575" b="28575"/>
                <wp:wrapNone/>
                <wp:docPr id="37" name="Oval 37"/>
                <wp:cNvGraphicFramePr/>
                <a:graphic xmlns:a="http://schemas.openxmlformats.org/drawingml/2006/main">
                  <a:graphicData uri="http://schemas.microsoft.com/office/word/2010/wordprocessingShape">
                    <wps:wsp>
                      <wps:cNvSpPr/>
                      <wps:spPr>
                        <a:xfrm>
                          <a:off x="0" y="0"/>
                          <a:ext cx="1228725" cy="1381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6CCA8" id="Oval 37" o:spid="_x0000_s1026" style="position:absolute;margin-left:166.7pt;margin-top:33.55pt;width:96.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" filled="f" strokecolor="red" strokeweight="2.25pt">
                <v:stroke joinstyle="miter"/>
              </v:oval>
            </w:pict>
          </mc:Fallback>
        </mc:AlternateContent>
      </w:r>
      <w:r w:rsidRPr="005031E4">
        <w:rPr>
          <w:rFonts w:ascii="Arial" w:hAnsi="Arial" w:cs="Arial"/>
          <w:noProof/>
          <w:sz w:val="21"/>
          <w:szCs w:val="21"/>
        </w:rPr>
        <w:drawing>
          <wp:inline distT="0" distB="0" distL="0" distR="0" wp14:anchorId="60438540" wp14:editId="195BD712">
            <wp:extent cx="5932414" cy="2295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372" cy="2300926"/>
                    </a:xfrm>
                    <a:prstGeom prst="rect">
                      <a:avLst/>
                    </a:prstGeom>
                    <a:noFill/>
                  </pic:spPr>
                </pic:pic>
              </a:graphicData>
            </a:graphic>
          </wp:inline>
        </w:drawing>
      </w:r>
    </w:p>
    <w:p w14:paraId="4F58047C" w14:textId="77777777" w:rsidR="00B2030D" w:rsidRPr="005031E4" w:rsidRDefault="00B2030D" w:rsidP="00B2030D">
      <w:pPr>
        <w:rPr>
          <w:rFonts w:ascii="Arial" w:hAnsi="Arial" w:cs="Arial"/>
          <w:sz w:val="18"/>
          <w:szCs w:val="18"/>
        </w:rPr>
      </w:pPr>
      <w:r w:rsidRPr="005031E4">
        <w:rPr>
          <w:rFonts w:ascii="Arial" w:hAnsi="Arial" w:cs="Arial"/>
          <w:b/>
          <w:bCs/>
          <w:sz w:val="18"/>
          <w:szCs w:val="18"/>
        </w:rPr>
        <w:t>Source:</w:t>
      </w:r>
      <w:r w:rsidRPr="005031E4">
        <w:rPr>
          <w:rFonts w:ascii="Arial" w:hAnsi="Arial" w:cs="Arial"/>
          <w:sz w:val="18"/>
          <w:szCs w:val="18"/>
        </w:rPr>
        <w:t xml:space="preserve"> Division of Community Development</w:t>
      </w:r>
    </w:p>
    <w:p w14:paraId="7EB0ED73" w14:textId="77777777" w:rsidR="00B2030D" w:rsidRPr="005031E4" w:rsidRDefault="00B2030D" w:rsidP="00B2030D">
      <w:pPr>
        <w:rPr>
          <w:rFonts w:ascii="Arial" w:hAnsi="Arial" w:cs="Arial"/>
          <w:sz w:val="20"/>
          <w:szCs w:val="20"/>
        </w:rPr>
      </w:pPr>
      <w:r w:rsidRPr="005031E4">
        <w:rPr>
          <w:rFonts w:ascii="Arial" w:hAnsi="Arial" w:cs="Arial"/>
          <w:sz w:val="20"/>
          <w:szCs w:val="20"/>
        </w:rPr>
        <w:t>Average performance is still satisfactory but the connotation of the actual assessment may be questioned based on the level information and data provided. This is very significant to the fact that concrete data can be used to measure the utmost outcome anticipated by this strategy.</w:t>
      </w:r>
    </w:p>
    <w:p w14:paraId="64923DE6" w14:textId="77777777" w:rsidR="00B2030D" w:rsidRPr="005031E4" w:rsidRDefault="00B2030D" w:rsidP="00B2030D">
      <w:pPr>
        <w:jc w:val="both"/>
        <w:rPr>
          <w:rFonts w:ascii="Arial" w:hAnsi="Arial" w:cs="Arial"/>
          <w:sz w:val="20"/>
          <w:szCs w:val="20"/>
        </w:rPr>
      </w:pPr>
      <w:r w:rsidRPr="005031E4">
        <w:rPr>
          <w:rFonts w:ascii="Arial" w:hAnsi="Arial" w:cs="Arial"/>
          <w:sz w:val="20"/>
          <w:szCs w:val="20"/>
        </w:rPr>
        <w:lastRenderedPageBreak/>
        <w:t>However, in this segment we try as much as possible to produce more information using the available data in this stage. The information produced in the segment determines the next steps for improvement; and as well, it provides the benchmark for information such as;</w:t>
      </w:r>
    </w:p>
    <w:p w14:paraId="595D9AC3" w14:textId="77777777" w:rsidR="00B2030D" w:rsidRPr="005031E4" w:rsidRDefault="00B2030D" w:rsidP="00B2030D">
      <w:pPr>
        <w:pStyle w:val="ListParagraph"/>
        <w:numPr>
          <w:ilvl w:val="0"/>
          <w:numId w:val="15"/>
        </w:numPr>
        <w:jc w:val="both"/>
        <w:rPr>
          <w:rFonts w:ascii="Arial" w:hAnsi="Arial" w:cs="Arial"/>
          <w:sz w:val="20"/>
          <w:szCs w:val="20"/>
        </w:rPr>
      </w:pPr>
      <w:r w:rsidRPr="005031E4">
        <w:rPr>
          <w:rFonts w:ascii="Arial" w:hAnsi="Arial" w:cs="Arial"/>
          <w:sz w:val="20"/>
          <w:szCs w:val="20"/>
        </w:rPr>
        <w:t>Frequency of GBV Cases as per LLG;</w:t>
      </w:r>
    </w:p>
    <w:p w14:paraId="77070E7E" w14:textId="77777777" w:rsidR="00B2030D" w:rsidRPr="005031E4" w:rsidRDefault="00B2030D" w:rsidP="00B2030D">
      <w:pPr>
        <w:pStyle w:val="ListParagraph"/>
        <w:numPr>
          <w:ilvl w:val="0"/>
          <w:numId w:val="15"/>
        </w:numPr>
        <w:jc w:val="both"/>
        <w:rPr>
          <w:rFonts w:ascii="Arial" w:hAnsi="Arial" w:cs="Arial"/>
          <w:sz w:val="20"/>
          <w:szCs w:val="20"/>
        </w:rPr>
      </w:pPr>
      <w:r w:rsidRPr="005031E4">
        <w:rPr>
          <w:rFonts w:ascii="Arial" w:hAnsi="Arial" w:cs="Arial"/>
          <w:sz w:val="20"/>
          <w:szCs w:val="20"/>
        </w:rPr>
        <w:t>Efforts towards addressing GBV in all LLGs; and</w:t>
      </w:r>
    </w:p>
    <w:p w14:paraId="64C3E7F0" w14:textId="77777777" w:rsidR="00B2030D" w:rsidRPr="005031E4" w:rsidRDefault="00B2030D" w:rsidP="00B2030D">
      <w:pPr>
        <w:pStyle w:val="ListParagraph"/>
        <w:numPr>
          <w:ilvl w:val="0"/>
          <w:numId w:val="15"/>
        </w:numPr>
        <w:jc w:val="both"/>
        <w:rPr>
          <w:rFonts w:ascii="Arial" w:hAnsi="Arial" w:cs="Arial"/>
          <w:sz w:val="20"/>
          <w:szCs w:val="20"/>
        </w:rPr>
      </w:pPr>
      <w:r w:rsidRPr="005031E4">
        <w:rPr>
          <w:rFonts w:ascii="Arial" w:hAnsi="Arial" w:cs="Arial"/>
          <w:sz w:val="20"/>
          <w:szCs w:val="20"/>
        </w:rPr>
        <w:t>Determines the next possible approach to address the GBV cases based on the Frequency of cases.</w:t>
      </w:r>
    </w:p>
    <w:p w14:paraId="251C8130" w14:textId="6FE2BEE2" w:rsidR="00E5460C" w:rsidRPr="00E5460C" w:rsidRDefault="00E5460C" w:rsidP="00B2030D">
      <w:pPr>
        <w:jc w:val="both"/>
        <w:rPr>
          <w:rFonts w:ascii="Arial" w:hAnsi="Arial" w:cs="Arial"/>
          <w:b/>
          <w:bCs/>
        </w:rPr>
      </w:pPr>
      <w:r w:rsidRPr="00E5460C">
        <w:rPr>
          <w:rFonts w:ascii="Arial" w:hAnsi="Arial" w:cs="Arial"/>
          <w:b/>
          <w:bCs/>
        </w:rPr>
        <w:t>Hon. Chairman</w:t>
      </w:r>
    </w:p>
    <w:p w14:paraId="4AA5DF3E" w14:textId="0DCDA415" w:rsidR="00B2030D" w:rsidRPr="005031E4" w:rsidRDefault="00B2030D" w:rsidP="00B2030D">
      <w:pPr>
        <w:jc w:val="both"/>
        <w:rPr>
          <w:rFonts w:ascii="Arial" w:hAnsi="Arial" w:cs="Arial"/>
          <w:sz w:val="20"/>
          <w:szCs w:val="20"/>
        </w:rPr>
      </w:pPr>
      <w:r w:rsidRPr="005031E4">
        <w:rPr>
          <w:rFonts w:ascii="Arial" w:hAnsi="Arial" w:cs="Arial"/>
          <w:sz w:val="20"/>
          <w:szCs w:val="20"/>
        </w:rPr>
        <w:t>The most signifying factor among other odds is that, the prevalence in GBV cases occurs frequently in the Talasea LLG, whereas, cases in East Nakanai and Kimbe Urban LLGs fall below the average line. This does not mean that these two (2) LLGs were not prone to the causes of Gender-Based Violence, but may be most cases were not reported. The lack of reporting of GBV cases are caused either by two (2) factors and they are;</w:t>
      </w:r>
    </w:p>
    <w:p w14:paraId="58722D6E" w14:textId="77777777" w:rsidR="00B2030D" w:rsidRPr="005031E4" w:rsidRDefault="00B2030D" w:rsidP="00B2030D">
      <w:pPr>
        <w:pStyle w:val="ListParagraph"/>
        <w:numPr>
          <w:ilvl w:val="0"/>
          <w:numId w:val="16"/>
        </w:numPr>
        <w:jc w:val="both"/>
        <w:rPr>
          <w:rFonts w:ascii="Arial" w:hAnsi="Arial" w:cs="Arial"/>
          <w:sz w:val="20"/>
          <w:szCs w:val="20"/>
        </w:rPr>
      </w:pPr>
      <w:r w:rsidRPr="005031E4">
        <w:rPr>
          <w:rFonts w:ascii="Arial" w:hAnsi="Arial" w:cs="Arial"/>
          <w:sz w:val="20"/>
          <w:szCs w:val="20"/>
        </w:rPr>
        <w:t>Lack of accessing facilities; or</w:t>
      </w:r>
    </w:p>
    <w:p w14:paraId="2F45C1FC" w14:textId="77777777" w:rsidR="00B2030D" w:rsidRPr="005031E4" w:rsidRDefault="00B2030D" w:rsidP="00B2030D">
      <w:pPr>
        <w:pStyle w:val="ListParagraph"/>
        <w:numPr>
          <w:ilvl w:val="0"/>
          <w:numId w:val="16"/>
        </w:numPr>
        <w:jc w:val="both"/>
        <w:rPr>
          <w:rFonts w:ascii="Arial" w:hAnsi="Arial" w:cs="Arial"/>
          <w:sz w:val="20"/>
          <w:szCs w:val="20"/>
        </w:rPr>
      </w:pPr>
      <w:r w:rsidRPr="005031E4">
        <w:rPr>
          <w:rFonts w:ascii="Arial" w:hAnsi="Arial" w:cs="Arial"/>
          <w:sz w:val="20"/>
          <w:szCs w:val="20"/>
        </w:rPr>
        <w:t>Unwillingness to report such GBV incidences</w:t>
      </w:r>
    </w:p>
    <w:p w14:paraId="222F9F0A" w14:textId="77777777" w:rsidR="00B2030D" w:rsidRPr="005031E4" w:rsidRDefault="00B2030D" w:rsidP="00B2030D">
      <w:pPr>
        <w:jc w:val="both"/>
        <w:rPr>
          <w:rFonts w:ascii="Arial" w:hAnsi="Arial" w:cs="Arial"/>
          <w:sz w:val="20"/>
          <w:szCs w:val="20"/>
        </w:rPr>
      </w:pPr>
      <w:r w:rsidRPr="005031E4">
        <w:rPr>
          <w:rFonts w:ascii="Arial" w:hAnsi="Arial" w:cs="Arial"/>
          <w:sz w:val="20"/>
          <w:szCs w:val="20"/>
        </w:rPr>
        <w:t xml:space="preserve">Take for instance, most serious GBV cases such as rape, incest, physical assault, remain very low (as per the data in table.1) but in an ideal situation, this appears to be more unrealistic as many communities are </w:t>
      </w:r>
      <w:r w:rsidRPr="005031E4">
        <w:rPr>
          <w:rFonts w:ascii="Arial" w:hAnsi="Arial" w:cs="Arial"/>
          <w:b/>
          <w:bCs/>
          <w:sz w:val="20"/>
          <w:szCs w:val="20"/>
          <w:u w:val="single"/>
        </w:rPr>
        <w:t>NOT</w:t>
      </w:r>
      <w:r w:rsidRPr="005031E4">
        <w:rPr>
          <w:rFonts w:ascii="Arial" w:hAnsi="Arial" w:cs="Arial"/>
          <w:sz w:val="20"/>
          <w:szCs w:val="20"/>
        </w:rPr>
        <w:t xml:space="preserve"> responding due to unwillingness to report perpetrators to the authorities. Therefore, as part of the current data interpretation, it is quite common that reporting of GBV incidences are from the areas that have better access to community development facilities than those which are very remote. </w:t>
      </w:r>
    </w:p>
    <w:p w14:paraId="17F508D8" w14:textId="77777777" w:rsidR="00B2030D" w:rsidRPr="005031E4" w:rsidRDefault="00B2030D" w:rsidP="00B2030D">
      <w:pPr>
        <w:jc w:val="both"/>
        <w:rPr>
          <w:rFonts w:ascii="Arial" w:hAnsi="Arial" w:cs="Arial"/>
          <w:sz w:val="20"/>
          <w:szCs w:val="20"/>
        </w:rPr>
      </w:pPr>
      <w:r w:rsidRPr="005031E4">
        <w:rPr>
          <w:rFonts w:ascii="Arial" w:hAnsi="Arial" w:cs="Arial"/>
          <w:b/>
          <w:bCs/>
          <w:sz w:val="20"/>
          <w:szCs w:val="20"/>
        </w:rPr>
        <w:t>Chart.3.</w:t>
      </w:r>
      <w:r w:rsidRPr="005031E4">
        <w:rPr>
          <w:rFonts w:ascii="Arial" w:hAnsi="Arial" w:cs="Arial"/>
          <w:sz w:val="20"/>
          <w:szCs w:val="20"/>
        </w:rPr>
        <w:t xml:space="preserve"> The prevalence in locations-Ideal Situation versus Current Data.</w:t>
      </w:r>
    </w:p>
    <w:p w14:paraId="2E610183" w14:textId="77777777" w:rsidR="00B2030D" w:rsidRPr="005031E4" w:rsidRDefault="00B2030D" w:rsidP="00B2030D">
      <w:pPr>
        <w:jc w:val="center"/>
        <w:rPr>
          <w:rFonts w:ascii="Arial" w:hAnsi="Arial" w:cs="Arial"/>
          <w:sz w:val="21"/>
          <w:szCs w:val="21"/>
        </w:rPr>
      </w:pPr>
      <w:r w:rsidRPr="005031E4">
        <w:rPr>
          <w:rFonts w:ascii="Arial" w:hAnsi="Arial" w:cs="Arial"/>
          <w:noProof/>
          <w:sz w:val="21"/>
          <w:szCs w:val="21"/>
        </w:rPr>
        <w:drawing>
          <wp:inline distT="0" distB="0" distL="0" distR="0" wp14:anchorId="735699D0" wp14:editId="5C57BD51">
            <wp:extent cx="5229960" cy="29558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9782" cy="2967054"/>
                    </a:xfrm>
                    <a:prstGeom prst="rect">
                      <a:avLst/>
                    </a:prstGeom>
                    <a:noFill/>
                  </pic:spPr>
                </pic:pic>
              </a:graphicData>
            </a:graphic>
          </wp:inline>
        </w:drawing>
      </w:r>
    </w:p>
    <w:p w14:paraId="5A83DD86" w14:textId="77777777" w:rsidR="00B2030D" w:rsidRPr="005031E4" w:rsidRDefault="00B2030D" w:rsidP="00B2030D">
      <w:pPr>
        <w:rPr>
          <w:rFonts w:ascii="Arial" w:hAnsi="Arial" w:cs="Arial"/>
          <w:i/>
          <w:color w:val="000000" w:themeColor="text1"/>
          <w:sz w:val="18"/>
          <w:szCs w:val="18"/>
        </w:rPr>
      </w:pPr>
      <w:r w:rsidRPr="005031E4">
        <w:rPr>
          <w:rFonts w:ascii="Arial" w:hAnsi="Arial" w:cs="Arial"/>
          <w:b/>
          <w:i/>
          <w:color w:val="000000" w:themeColor="text1"/>
          <w:sz w:val="18"/>
          <w:szCs w:val="18"/>
        </w:rPr>
        <w:t>Source:</w:t>
      </w:r>
      <w:r w:rsidRPr="005031E4">
        <w:rPr>
          <w:rFonts w:ascii="Arial" w:hAnsi="Arial" w:cs="Arial"/>
          <w:i/>
          <w:color w:val="000000" w:themeColor="text1"/>
          <w:sz w:val="18"/>
          <w:szCs w:val="18"/>
        </w:rPr>
        <w:t xml:space="preserve"> Division of Planning, Coordination &amp; Monitoring, WNBPA</w:t>
      </w:r>
    </w:p>
    <w:p w14:paraId="71F5CF5B" w14:textId="77777777" w:rsidR="00E5460C" w:rsidRDefault="00E5460C" w:rsidP="00B2030D">
      <w:pPr>
        <w:jc w:val="both"/>
        <w:rPr>
          <w:rFonts w:ascii="Arial" w:hAnsi="Arial" w:cs="Arial"/>
          <w:sz w:val="20"/>
          <w:szCs w:val="20"/>
        </w:rPr>
      </w:pPr>
    </w:p>
    <w:p w14:paraId="4A6455B5" w14:textId="786161FC" w:rsidR="00E5460C" w:rsidRPr="00E5460C" w:rsidRDefault="00E5460C" w:rsidP="00B2030D">
      <w:pPr>
        <w:jc w:val="both"/>
        <w:rPr>
          <w:rFonts w:ascii="Arial" w:hAnsi="Arial" w:cs="Arial"/>
          <w:b/>
          <w:bCs/>
          <w:sz w:val="20"/>
          <w:szCs w:val="20"/>
        </w:rPr>
      </w:pPr>
      <w:r w:rsidRPr="00E5460C">
        <w:rPr>
          <w:rFonts w:ascii="Arial" w:hAnsi="Arial" w:cs="Arial"/>
          <w:b/>
          <w:bCs/>
          <w:sz w:val="20"/>
          <w:szCs w:val="20"/>
        </w:rPr>
        <w:t>Hon. Chairman</w:t>
      </w:r>
    </w:p>
    <w:p w14:paraId="0FD63CD8" w14:textId="7E20C64C" w:rsidR="00B2030D" w:rsidRPr="005031E4" w:rsidRDefault="00B2030D" w:rsidP="00B2030D">
      <w:pPr>
        <w:jc w:val="both"/>
        <w:rPr>
          <w:rFonts w:ascii="Arial" w:hAnsi="Arial" w:cs="Arial"/>
          <w:sz w:val="20"/>
          <w:szCs w:val="20"/>
        </w:rPr>
      </w:pPr>
      <w:r w:rsidRPr="005031E4">
        <w:rPr>
          <w:rFonts w:ascii="Arial" w:hAnsi="Arial" w:cs="Arial"/>
          <w:sz w:val="20"/>
          <w:szCs w:val="20"/>
        </w:rPr>
        <w:t>In contrary, scenario demonstrated by the orange line in chart.3. does shows the ideal situation in relation to GBV cases. We understood the perfection in the anticipated data but the ideal situation predicts that the more we have better access to facilities, more GBV incidences should be report and registered than in locations which have the challenge of accessing facilities.</w:t>
      </w:r>
    </w:p>
    <w:p w14:paraId="28E8D1CF" w14:textId="77777777" w:rsidR="00B2030D" w:rsidRPr="005031E4" w:rsidRDefault="00B2030D" w:rsidP="00B2030D">
      <w:pPr>
        <w:jc w:val="both"/>
        <w:rPr>
          <w:rFonts w:ascii="Arial" w:hAnsi="Arial" w:cs="Arial"/>
          <w:sz w:val="20"/>
          <w:szCs w:val="20"/>
        </w:rPr>
      </w:pPr>
      <w:r w:rsidRPr="005031E4">
        <w:rPr>
          <w:rFonts w:ascii="Arial" w:hAnsi="Arial" w:cs="Arial"/>
          <w:sz w:val="20"/>
          <w:szCs w:val="20"/>
        </w:rPr>
        <w:t>However, improvement in data collection and classification will dearly pave way for better analysis, processing of information and producing of enough information relating Gender-Based Violence for public consumption.</w:t>
      </w:r>
    </w:p>
    <w:p w14:paraId="06C5B38A" w14:textId="77777777" w:rsidR="00B2030D" w:rsidRPr="005031E4" w:rsidRDefault="00B2030D" w:rsidP="00B2030D">
      <w:pPr>
        <w:jc w:val="both"/>
        <w:rPr>
          <w:rFonts w:ascii="Arial" w:hAnsi="Arial" w:cs="Arial"/>
          <w:sz w:val="20"/>
          <w:szCs w:val="20"/>
        </w:rPr>
      </w:pPr>
      <w:r w:rsidRPr="005031E4">
        <w:rPr>
          <w:rFonts w:ascii="Arial" w:hAnsi="Arial" w:cs="Arial"/>
          <w:sz w:val="20"/>
          <w:szCs w:val="20"/>
        </w:rPr>
        <w:lastRenderedPageBreak/>
        <w:t xml:space="preserve">As a matter of fact, such data is very useful and, in this respect, set the first stage of redesigning and framing of the current approaches towards addressing Gender-Based Violence in communities to improve livelihood of our mothers, sisters, daughters and the young children of this generation of the West New Britain Province. </w:t>
      </w:r>
    </w:p>
    <w:p w14:paraId="06B967BA" w14:textId="77777777" w:rsidR="0049424C" w:rsidRDefault="00B2030D" w:rsidP="0049424C">
      <w:pPr>
        <w:jc w:val="both"/>
        <w:rPr>
          <w:rFonts w:ascii="Arial" w:hAnsi="Arial" w:cs="Arial"/>
          <w:sz w:val="20"/>
          <w:szCs w:val="20"/>
        </w:rPr>
      </w:pPr>
      <w:r w:rsidRPr="005031E4">
        <w:rPr>
          <w:rFonts w:ascii="Arial" w:hAnsi="Arial" w:cs="Arial"/>
          <w:sz w:val="20"/>
          <w:szCs w:val="20"/>
        </w:rPr>
        <w:t>The Division of Community Development has taken this proactive approach by formulating this strategic plan to guide our approach to address GBV incidences. We may put our focus towards scientific approach but simple approach may will counter act to the situation.</w:t>
      </w:r>
    </w:p>
    <w:p w14:paraId="02BEC711" w14:textId="77777777" w:rsidR="0049424C" w:rsidRDefault="0049424C" w:rsidP="0049424C">
      <w:pPr>
        <w:jc w:val="both"/>
        <w:rPr>
          <w:rFonts w:ascii="Arial" w:hAnsi="Arial" w:cs="Arial"/>
          <w:sz w:val="20"/>
          <w:szCs w:val="20"/>
        </w:rPr>
      </w:pPr>
    </w:p>
    <w:p w14:paraId="4049E07B" w14:textId="6BE787CD" w:rsidR="00B2030D" w:rsidRPr="0049424C" w:rsidRDefault="00B2030D" w:rsidP="0049424C">
      <w:pPr>
        <w:jc w:val="both"/>
        <w:rPr>
          <w:rFonts w:ascii="Arial" w:hAnsi="Arial" w:cs="Arial"/>
          <w:b/>
          <w:bCs/>
          <w:color w:val="0070C0"/>
          <w:sz w:val="24"/>
          <w:szCs w:val="24"/>
        </w:rPr>
      </w:pPr>
      <w:r w:rsidRPr="0049424C">
        <w:rPr>
          <w:rFonts w:ascii="Arial" w:hAnsi="Arial" w:cs="Arial"/>
          <w:b/>
          <w:bCs/>
          <w:color w:val="0070C0"/>
          <w:sz w:val="24"/>
          <w:szCs w:val="24"/>
        </w:rPr>
        <w:t>WNB Provincial Government Approach towards addressing GBV</w:t>
      </w:r>
    </w:p>
    <w:p w14:paraId="2C51BF42" w14:textId="4479306C" w:rsidR="0049424C" w:rsidRPr="0049424C" w:rsidRDefault="0049424C" w:rsidP="0049424C">
      <w:pPr>
        <w:jc w:val="both"/>
        <w:rPr>
          <w:rFonts w:ascii="Arial" w:hAnsi="Arial" w:cs="Arial"/>
          <w:sz w:val="24"/>
          <w:szCs w:val="24"/>
        </w:rPr>
      </w:pPr>
      <w:r w:rsidRPr="0049424C">
        <w:rPr>
          <w:rFonts w:ascii="Arial" w:hAnsi="Arial" w:cs="Arial"/>
          <w:b/>
          <w:bCs/>
          <w:sz w:val="24"/>
          <w:szCs w:val="24"/>
        </w:rPr>
        <w:t>Hon. Chairman</w:t>
      </w:r>
    </w:p>
    <w:p w14:paraId="6D35957D" w14:textId="77777777" w:rsidR="00B2030D" w:rsidRPr="0049424C" w:rsidRDefault="00B2030D" w:rsidP="00B2030D">
      <w:pPr>
        <w:jc w:val="both"/>
        <w:rPr>
          <w:rFonts w:ascii="Arial" w:hAnsi="Arial" w:cs="Arial"/>
        </w:rPr>
      </w:pPr>
      <w:r w:rsidRPr="0049424C">
        <w:rPr>
          <w:rFonts w:ascii="Arial" w:hAnsi="Arial" w:cs="Arial"/>
        </w:rPr>
        <w:t>As per the data/information presented, the WNBP GBV Action Committee through the Division of Community Development has taken a holistic approach in addressing the Gender-Based Violence in the province. It has used two (2) methods of approaches which includes;</w:t>
      </w:r>
    </w:p>
    <w:p w14:paraId="3BB4CF33" w14:textId="77777777" w:rsidR="00B2030D" w:rsidRPr="0049424C" w:rsidRDefault="00B2030D" w:rsidP="00B2030D">
      <w:pPr>
        <w:pStyle w:val="ListParagraph"/>
        <w:numPr>
          <w:ilvl w:val="0"/>
          <w:numId w:val="17"/>
        </w:numPr>
        <w:jc w:val="both"/>
        <w:rPr>
          <w:rFonts w:ascii="Arial" w:hAnsi="Arial" w:cs="Arial"/>
        </w:rPr>
      </w:pPr>
      <w:r w:rsidRPr="0049424C">
        <w:rPr>
          <w:rFonts w:ascii="Arial" w:hAnsi="Arial" w:cs="Arial"/>
          <w:b/>
          <w:bCs/>
        </w:rPr>
        <w:t>Direct Approach:</w:t>
      </w:r>
      <w:r w:rsidRPr="0049424C">
        <w:rPr>
          <w:rFonts w:ascii="Arial" w:hAnsi="Arial" w:cs="Arial"/>
        </w:rPr>
        <w:t xml:space="preserve"> The first approach includes the </w:t>
      </w:r>
      <w:r w:rsidRPr="0049424C">
        <w:rPr>
          <w:rFonts w:ascii="Arial" w:hAnsi="Arial" w:cs="Arial"/>
          <w:i/>
          <w:iCs/>
        </w:rPr>
        <w:t>“Direct Approach”</w:t>
      </w:r>
      <w:r w:rsidRPr="0049424C">
        <w:rPr>
          <w:rFonts w:ascii="Arial" w:hAnsi="Arial" w:cs="Arial"/>
        </w:rPr>
        <w:t xml:space="preserve"> which involves the effort from all stakeholders. This is an approach that encourage direct contact in utilizing all available resources including time, finance, and human resources to combat the GBV prevalence in the province. Chapter four (4) on the “Rationale and Frameworks” and Chapter. Five (5) on “Strategic Priority Action Areas” demonstrates the current approach.</w:t>
      </w:r>
    </w:p>
    <w:p w14:paraId="227DBBDC" w14:textId="77777777" w:rsidR="00B2030D" w:rsidRPr="0049424C" w:rsidRDefault="00B2030D" w:rsidP="00B2030D">
      <w:pPr>
        <w:pStyle w:val="ListParagraph"/>
        <w:ind w:left="1080"/>
        <w:jc w:val="both"/>
        <w:rPr>
          <w:rFonts w:ascii="Arial" w:hAnsi="Arial" w:cs="Arial"/>
        </w:rPr>
      </w:pPr>
    </w:p>
    <w:p w14:paraId="7A39DC28" w14:textId="77777777" w:rsidR="0049424C" w:rsidRDefault="00B2030D" w:rsidP="0049424C">
      <w:pPr>
        <w:pStyle w:val="ListParagraph"/>
        <w:numPr>
          <w:ilvl w:val="0"/>
          <w:numId w:val="17"/>
        </w:numPr>
        <w:jc w:val="both"/>
        <w:rPr>
          <w:rFonts w:ascii="Arial" w:hAnsi="Arial" w:cs="Arial"/>
        </w:rPr>
      </w:pPr>
      <w:r w:rsidRPr="0049424C">
        <w:rPr>
          <w:rFonts w:ascii="Arial" w:hAnsi="Arial" w:cs="Arial"/>
          <w:b/>
          <w:bCs/>
        </w:rPr>
        <w:t>Indirect Approach:</w:t>
      </w:r>
      <w:r w:rsidRPr="0049424C">
        <w:rPr>
          <w:rFonts w:ascii="Arial" w:hAnsi="Arial" w:cs="Arial"/>
        </w:rPr>
        <w:t xml:space="preserve"> The second approach relates to existing pillars and foundation set by existing policies and plans. These plans and policies were developed and formulate to address GBV indirectly at the different levels and domains within the communities. This approach concurrently tried to address this situation socially and economically. Some of these policies and includes the;</w:t>
      </w:r>
    </w:p>
    <w:p w14:paraId="18BFE079" w14:textId="77777777" w:rsidR="0049424C" w:rsidRPr="0049424C" w:rsidRDefault="0049424C" w:rsidP="0049424C">
      <w:pPr>
        <w:pStyle w:val="ListParagraph"/>
        <w:rPr>
          <w:rFonts w:ascii="Arial" w:hAnsi="Arial" w:cs="Arial"/>
          <w:b/>
          <w:bCs/>
        </w:rPr>
      </w:pPr>
    </w:p>
    <w:p w14:paraId="1B68FED3" w14:textId="10D03246" w:rsidR="00B2030D" w:rsidRPr="00656BC2" w:rsidRDefault="00B2030D" w:rsidP="0049424C">
      <w:pPr>
        <w:jc w:val="both"/>
        <w:rPr>
          <w:rFonts w:ascii="Arial" w:hAnsi="Arial" w:cs="Arial"/>
          <w:b/>
          <w:bCs/>
          <w:color w:val="0070C0"/>
        </w:rPr>
      </w:pPr>
      <w:r w:rsidRPr="00656BC2">
        <w:rPr>
          <w:rFonts w:ascii="Arial" w:hAnsi="Arial" w:cs="Arial"/>
          <w:b/>
          <w:bCs/>
          <w:color w:val="0070C0"/>
        </w:rPr>
        <w:t>WNBP Policy on Informal Economy (Sector)</w:t>
      </w:r>
    </w:p>
    <w:p w14:paraId="1E257189" w14:textId="7D2044B5" w:rsidR="0049424C" w:rsidRPr="0049424C" w:rsidRDefault="0049424C" w:rsidP="0049424C">
      <w:pPr>
        <w:jc w:val="both"/>
        <w:rPr>
          <w:rFonts w:ascii="Arial" w:hAnsi="Arial" w:cs="Arial"/>
        </w:rPr>
      </w:pPr>
      <w:r>
        <w:rPr>
          <w:rFonts w:ascii="Arial" w:hAnsi="Arial" w:cs="Arial"/>
          <w:b/>
          <w:bCs/>
        </w:rPr>
        <w:t>Hon. Chairman</w:t>
      </w:r>
    </w:p>
    <w:p w14:paraId="2604B61A" w14:textId="77777777" w:rsidR="00B2030D" w:rsidRPr="0049424C" w:rsidRDefault="00B2030D" w:rsidP="00B2030D">
      <w:pPr>
        <w:pStyle w:val="Default"/>
        <w:spacing w:line="276" w:lineRule="auto"/>
        <w:jc w:val="both"/>
        <w:rPr>
          <w:rFonts w:ascii="Arial" w:hAnsi="Arial" w:cs="Arial"/>
          <w:sz w:val="22"/>
          <w:szCs w:val="22"/>
        </w:rPr>
      </w:pPr>
      <w:r w:rsidRPr="0049424C">
        <w:rPr>
          <w:rFonts w:ascii="Arial" w:hAnsi="Arial" w:cs="Arial"/>
          <w:sz w:val="22"/>
          <w:szCs w:val="22"/>
        </w:rPr>
        <w:t>The current of the WNB Informal Sector Policy is to change the current approach to ensure that the 89% of the rural population benefited in this policy. This policy provides the platform based on the number of factors that we feel that it will benefit ordinary people by providing;</w:t>
      </w:r>
    </w:p>
    <w:p w14:paraId="1DCAC7EF" w14:textId="77777777" w:rsidR="00B2030D" w:rsidRPr="0049424C" w:rsidRDefault="00B2030D" w:rsidP="00B2030D">
      <w:pPr>
        <w:pStyle w:val="Default"/>
        <w:spacing w:line="276" w:lineRule="auto"/>
        <w:jc w:val="both"/>
        <w:rPr>
          <w:rFonts w:ascii="Arial" w:hAnsi="Arial" w:cs="Arial"/>
          <w:sz w:val="22"/>
          <w:szCs w:val="22"/>
        </w:rPr>
      </w:pPr>
    </w:p>
    <w:p w14:paraId="0764D00E" w14:textId="77777777" w:rsidR="00B2030D" w:rsidRPr="0049424C" w:rsidRDefault="00B2030D" w:rsidP="00B2030D">
      <w:pPr>
        <w:pStyle w:val="Default"/>
        <w:numPr>
          <w:ilvl w:val="0"/>
          <w:numId w:val="18"/>
        </w:numPr>
        <w:spacing w:line="276" w:lineRule="auto"/>
        <w:jc w:val="both"/>
        <w:rPr>
          <w:rFonts w:ascii="Arial" w:hAnsi="Arial" w:cs="Arial"/>
          <w:sz w:val="22"/>
          <w:szCs w:val="22"/>
        </w:rPr>
      </w:pPr>
      <w:r w:rsidRPr="0049424C">
        <w:rPr>
          <w:rFonts w:ascii="Arial" w:hAnsi="Arial" w:cs="Arial"/>
          <w:sz w:val="22"/>
          <w:szCs w:val="22"/>
        </w:rPr>
        <w:t>Equal Economic Opportunities;</w:t>
      </w:r>
    </w:p>
    <w:p w14:paraId="418E4D5A" w14:textId="77777777" w:rsidR="00B2030D" w:rsidRPr="0049424C" w:rsidRDefault="00B2030D" w:rsidP="00B2030D">
      <w:pPr>
        <w:pStyle w:val="Default"/>
        <w:numPr>
          <w:ilvl w:val="0"/>
          <w:numId w:val="18"/>
        </w:numPr>
        <w:spacing w:line="276" w:lineRule="auto"/>
        <w:jc w:val="both"/>
        <w:rPr>
          <w:rFonts w:ascii="Arial" w:hAnsi="Arial" w:cs="Arial"/>
          <w:sz w:val="22"/>
          <w:szCs w:val="22"/>
        </w:rPr>
      </w:pPr>
      <w:r w:rsidRPr="0049424C">
        <w:rPr>
          <w:rFonts w:ascii="Arial" w:hAnsi="Arial" w:cs="Arial"/>
          <w:sz w:val="22"/>
          <w:szCs w:val="22"/>
        </w:rPr>
        <w:t>Equal Participation in the domestic economy; and</w:t>
      </w:r>
    </w:p>
    <w:p w14:paraId="0B3A4C3E" w14:textId="77777777" w:rsidR="00B2030D" w:rsidRPr="0049424C" w:rsidRDefault="00B2030D" w:rsidP="00B2030D">
      <w:pPr>
        <w:pStyle w:val="Default"/>
        <w:numPr>
          <w:ilvl w:val="0"/>
          <w:numId w:val="18"/>
        </w:numPr>
        <w:spacing w:line="276" w:lineRule="auto"/>
        <w:jc w:val="both"/>
        <w:rPr>
          <w:rFonts w:ascii="Arial" w:hAnsi="Arial" w:cs="Arial"/>
          <w:sz w:val="22"/>
          <w:szCs w:val="22"/>
        </w:rPr>
      </w:pPr>
      <w:r w:rsidRPr="0049424C">
        <w:rPr>
          <w:rFonts w:ascii="Arial" w:hAnsi="Arial" w:cs="Arial"/>
          <w:sz w:val="22"/>
          <w:szCs w:val="22"/>
        </w:rPr>
        <w:t xml:space="preserve">Well controlled Informal Sector </w:t>
      </w:r>
    </w:p>
    <w:p w14:paraId="568B9221" w14:textId="77777777" w:rsidR="00B2030D" w:rsidRPr="0049424C" w:rsidRDefault="00B2030D" w:rsidP="00B2030D">
      <w:pPr>
        <w:pStyle w:val="Default"/>
        <w:spacing w:line="276" w:lineRule="auto"/>
        <w:jc w:val="both"/>
        <w:rPr>
          <w:rFonts w:ascii="Arial" w:hAnsi="Arial" w:cs="Arial"/>
          <w:sz w:val="22"/>
          <w:szCs w:val="22"/>
        </w:rPr>
      </w:pPr>
    </w:p>
    <w:p w14:paraId="4371F140" w14:textId="16516CB4" w:rsidR="00B2030D" w:rsidRPr="00656BC2" w:rsidRDefault="00B2030D" w:rsidP="0049424C">
      <w:pPr>
        <w:pStyle w:val="Default"/>
        <w:spacing w:line="276" w:lineRule="auto"/>
        <w:jc w:val="both"/>
        <w:rPr>
          <w:rFonts w:ascii="Arial" w:hAnsi="Arial" w:cs="Arial"/>
          <w:b/>
          <w:bCs/>
          <w:color w:val="0070C0"/>
          <w:sz w:val="22"/>
          <w:szCs w:val="22"/>
        </w:rPr>
      </w:pPr>
      <w:r w:rsidRPr="00656BC2">
        <w:rPr>
          <w:rFonts w:ascii="Arial" w:hAnsi="Arial" w:cs="Arial"/>
          <w:b/>
          <w:bCs/>
          <w:color w:val="0070C0"/>
          <w:sz w:val="22"/>
          <w:szCs w:val="22"/>
        </w:rPr>
        <w:t>WNB Integrated Provincial Development Plan</w:t>
      </w:r>
    </w:p>
    <w:p w14:paraId="4CC403D7" w14:textId="16D42FC4" w:rsidR="0049424C" w:rsidRDefault="0049424C" w:rsidP="0049424C">
      <w:pPr>
        <w:pStyle w:val="Default"/>
        <w:spacing w:line="276" w:lineRule="auto"/>
        <w:jc w:val="both"/>
        <w:rPr>
          <w:rFonts w:ascii="Arial" w:hAnsi="Arial" w:cs="Arial"/>
          <w:b/>
          <w:bCs/>
          <w:sz w:val="22"/>
          <w:szCs w:val="22"/>
        </w:rPr>
      </w:pPr>
    </w:p>
    <w:p w14:paraId="653931D1" w14:textId="2E04FC08" w:rsidR="0049424C" w:rsidRPr="0049424C" w:rsidRDefault="0049424C" w:rsidP="0049424C">
      <w:pPr>
        <w:pStyle w:val="Default"/>
        <w:spacing w:line="276" w:lineRule="auto"/>
        <w:jc w:val="both"/>
        <w:rPr>
          <w:rFonts w:ascii="Arial" w:hAnsi="Arial" w:cs="Arial"/>
          <w:b/>
          <w:bCs/>
          <w:sz w:val="22"/>
          <w:szCs w:val="22"/>
        </w:rPr>
      </w:pPr>
      <w:r>
        <w:rPr>
          <w:rFonts w:ascii="Arial" w:hAnsi="Arial" w:cs="Arial"/>
          <w:b/>
          <w:bCs/>
          <w:sz w:val="22"/>
          <w:szCs w:val="22"/>
        </w:rPr>
        <w:t>Hon. Chairman</w:t>
      </w:r>
    </w:p>
    <w:p w14:paraId="0541085C" w14:textId="77777777" w:rsidR="00B2030D" w:rsidRPr="0049424C" w:rsidRDefault="00B2030D" w:rsidP="00B2030D">
      <w:pPr>
        <w:pStyle w:val="Default"/>
        <w:spacing w:line="276" w:lineRule="auto"/>
        <w:jc w:val="both"/>
        <w:rPr>
          <w:rFonts w:ascii="Arial" w:hAnsi="Arial" w:cs="Arial"/>
          <w:sz w:val="22"/>
          <w:szCs w:val="22"/>
          <w:vertAlign w:val="subscript"/>
        </w:rPr>
      </w:pPr>
    </w:p>
    <w:p w14:paraId="2AEA5850" w14:textId="77777777" w:rsidR="00B2030D" w:rsidRPr="0049424C" w:rsidRDefault="00B2030D" w:rsidP="00B2030D">
      <w:pPr>
        <w:autoSpaceDE w:val="0"/>
        <w:autoSpaceDN w:val="0"/>
        <w:adjustRightInd w:val="0"/>
        <w:spacing w:after="0" w:line="276" w:lineRule="auto"/>
        <w:jc w:val="both"/>
        <w:rPr>
          <w:rFonts w:ascii="Arial" w:hAnsi="Arial" w:cs="Arial"/>
        </w:rPr>
      </w:pPr>
      <w:r w:rsidRPr="0049424C">
        <w:rPr>
          <w:rFonts w:ascii="Arial" w:hAnsi="Arial" w:cs="Arial"/>
        </w:rPr>
        <w:t xml:space="preserve">This WNBIPDP is our second midterm plan that is our home-grown policy document which is aligned to the various National Governments Development plans and policies. The WNBIPDP will also enable our divisions and agencies to prudently implement their prioritized programs and develop implementable activities and that all stakeholders embrace these strategies and contribute tangible development of the province. </w:t>
      </w:r>
    </w:p>
    <w:p w14:paraId="7B4AB2F3" w14:textId="77777777" w:rsidR="00B2030D" w:rsidRPr="0049424C" w:rsidRDefault="00B2030D" w:rsidP="00B2030D">
      <w:pPr>
        <w:autoSpaceDE w:val="0"/>
        <w:autoSpaceDN w:val="0"/>
        <w:adjustRightInd w:val="0"/>
        <w:spacing w:after="0" w:line="276" w:lineRule="auto"/>
        <w:jc w:val="both"/>
        <w:rPr>
          <w:rFonts w:ascii="Arial" w:hAnsi="Arial" w:cs="Arial"/>
        </w:rPr>
      </w:pPr>
    </w:p>
    <w:p w14:paraId="7BC015D3" w14:textId="0481AAD9" w:rsidR="00B2030D" w:rsidRPr="005031E4" w:rsidRDefault="00B2030D" w:rsidP="00B2030D">
      <w:pPr>
        <w:autoSpaceDE w:val="0"/>
        <w:autoSpaceDN w:val="0"/>
        <w:adjustRightInd w:val="0"/>
        <w:spacing w:after="0" w:line="276" w:lineRule="auto"/>
        <w:jc w:val="both"/>
        <w:rPr>
          <w:rFonts w:ascii="Arial" w:hAnsi="Arial" w:cs="Arial"/>
          <w:sz w:val="20"/>
          <w:szCs w:val="20"/>
        </w:rPr>
      </w:pPr>
      <w:r w:rsidRPr="0049424C">
        <w:rPr>
          <w:rFonts w:ascii="Arial" w:hAnsi="Arial" w:cs="Arial"/>
        </w:rPr>
        <w:t xml:space="preserve">The Ward profile and development project has also ensured that individual wards in the </w:t>
      </w:r>
      <w:r w:rsidR="00356B74" w:rsidRPr="0049424C">
        <w:rPr>
          <w:rFonts w:ascii="Arial" w:hAnsi="Arial" w:cs="Arial"/>
        </w:rPr>
        <w:t>province</w:t>
      </w:r>
      <w:r w:rsidRPr="0049424C">
        <w:rPr>
          <w:rFonts w:ascii="Arial" w:hAnsi="Arial" w:cs="Arial"/>
        </w:rPr>
        <w:t xml:space="preserve"> have a development Plan that is align to this integrated development plan. These plans will be collated to form the LLG plan and likewise every LLG plan will be collated to document the District </w:t>
      </w:r>
      <w:r w:rsidRPr="0049424C">
        <w:rPr>
          <w:rFonts w:ascii="Arial" w:hAnsi="Arial" w:cs="Arial"/>
        </w:rPr>
        <w:lastRenderedPageBreak/>
        <w:t>Plans. This integrated provincial development plan basically integrates the National Strategies with those of the Districts and LLG</w:t>
      </w:r>
      <w:r w:rsidRPr="005031E4">
        <w:rPr>
          <w:rFonts w:ascii="Arial" w:hAnsi="Arial" w:cs="Arial"/>
          <w:sz w:val="20"/>
          <w:szCs w:val="20"/>
        </w:rPr>
        <w:t xml:space="preserve"> Plans. </w:t>
      </w:r>
    </w:p>
    <w:p w14:paraId="1312421B" w14:textId="77777777" w:rsidR="00B2030D" w:rsidRPr="005031E4" w:rsidRDefault="00B2030D" w:rsidP="00B2030D">
      <w:pPr>
        <w:autoSpaceDE w:val="0"/>
        <w:autoSpaceDN w:val="0"/>
        <w:adjustRightInd w:val="0"/>
        <w:spacing w:after="0" w:line="276" w:lineRule="auto"/>
        <w:jc w:val="both"/>
        <w:rPr>
          <w:rFonts w:ascii="Arial" w:hAnsi="Arial" w:cs="Arial"/>
          <w:sz w:val="20"/>
          <w:szCs w:val="20"/>
        </w:rPr>
      </w:pPr>
    </w:p>
    <w:p w14:paraId="649419ED" w14:textId="77777777" w:rsidR="00B2030D" w:rsidRPr="005031E4" w:rsidRDefault="00B2030D" w:rsidP="00A0711B">
      <w:pPr>
        <w:autoSpaceDE w:val="0"/>
        <w:autoSpaceDN w:val="0"/>
        <w:adjustRightInd w:val="0"/>
        <w:spacing w:after="0" w:line="240" w:lineRule="auto"/>
        <w:jc w:val="both"/>
        <w:rPr>
          <w:rFonts w:ascii="Arial" w:hAnsi="Arial" w:cs="Arial"/>
          <w:b/>
          <w:bCs/>
          <w:color w:val="000000"/>
        </w:rPr>
      </w:pPr>
    </w:p>
    <w:p w14:paraId="6316F630" w14:textId="5D90D696" w:rsidR="0074548F" w:rsidRPr="00CD2A73" w:rsidRDefault="00A0711B" w:rsidP="00A0711B">
      <w:pPr>
        <w:autoSpaceDE w:val="0"/>
        <w:autoSpaceDN w:val="0"/>
        <w:adjustRightInd w:val="0"/>
        <w:spacing w:after="0" w:line="240" w:lineRule="auto"/>
        <w:jc w:val="both"/>
        <w:rPr>
          <w:rFonts w:ascii="Arial" w:hAnsi="Arial" w:cs="Arial"/>
          <w:b/>
          <w:bCs/>
          <w:color w:val="000000"/>
        </w:rPr>
      </w:pPr>
      <w:r w:rsidRPr="00CD2A73">
        <w:rPr>
          <w:rFonts w:ascii="Arial" w:hAnsi="Arial" w:cs="Arial"/>
          <w:b/>
          <w:bCs/>
          <w:color w:val="000000"/>
        </w:rPr>
        <w:t xml:space="preserve">Hon. </w:t>
      </w:r>
      <w:r w:rsidR="00023984" w:rsidRPr="00CD2A73">
        <w:rPr>
          <w:rFonts w:ascii="Arial" w:hAnsi="Arial" w:cs="Arial"/>
          <w:b/>
          <w:bCs/>
          <w:color w:val="000000"/>
        </w:rPr>
        <w:t>Chairman</w:t>
      </w:r>
    </w:p>
    <w:p w14:paraId="188519C0" w14:textId="77777777" w:rsidR="00CD455E" w:rsidRPr="005031E4" w:rsidRDefault="00CD455E" w:rsidP="00A0711B">
      <w:pPr>
        <w:autoSpaceDE w:val="0"/>
        <w:autoSpaceDN w:val="0"/>
        <w:adjustRightInd w:val="0"/>
        <w:spacing w:after="0" w:line="240" w:lineRule="auto"/>
        <w:jc w:val="both"/>
        <w:rPr>
          <w:rFonts w:ascii="Arial" w:hAnsi="Arial" w:cs="Arial"/>
          <w:color w:val="000000"/>
        </w:rPr>
      </w:pPr>
    </w:p>
    <w:p w14:paraId="3C7487F7" w14:textId="77777777" w:rsidR="00CD455E" w:rsidRPr="00CB0728" w:rsidRDefault="00CD455E" w:rsidP="00CD455E">
      <w:pPr>
        <w:spacing w:line="276" w:lineRule="auto"/>
        <w:jc w:val="both"/>
        <w:rPr>
          <w:rFonts w:ascii="Arial" w:hAnsi="Arial" w:cs="Arial"/>
        </w:rPr>
      </w:pPr>
      <w:r w:rsidRPr="005031E4">
        <w:rPr>
          <w:rFonts w:ascii="Arial" w:hAnsi="Arial" w:cs="Arial"/>
        </w:rPr>
        <w:t xml:space="preserve">I’m pleased to advise the committee that my administration and government is committed to the cause and hence following the GBV Summit </w:t>
      </w:r>
      <w:r>
        <w:rPr>
          <w:rFonts w:ascii="Arial" w:hAnsi="Arial" w:cs="Arial"/>
        </w:rPr>
        <w:t xml:space="preserve">and the Provincial Coordination Workshop </w:t>
      </w:r>
      <w:r w:rsidRPr="005031E4">
        <w:rPr>
          <w:rFonts w:ascii="Arial" w:hAnsi="Arial" w:cs="Arial"/>
        </w:rPr>
        <w:t xml:space="preserve">held in Port Moresby in November 2020, we have established a Provincial GBV Action Committee comprising of nineteen (19) various stakeholders. Immediately after its establishment the Committee with the assistance of the Divisions for Community Development and Planning embarked on the formulation of a GBV Strategic Plan 2021 – 2025 as a guide for the province in ending GBV going forward. </w:t>
      </w:r>
      <w:r w:rsidRPr="00CB0728">
        <w:rPr>
          <w:rFonts w:ascii="Arial" w:hAnsi="Arial" w:cs="Arial"/>
        </w:rPr>
        <w:t xml:space="preserve"> </w:t>
      </w:r>
    </w:p>
    <w:p w14:paraId="05DE1E64" w14:textId="583A8B54" w:rsidR="00A0711B" w:rsidRPr="00CE726D" w:rsidRDefault="009D5689" w:rsidP="00A0711B">
      <w:pPr>
        <w:autoSpaceDE w:val="0"/>
        <w:autoSpaceDN w:val="0"/>
        <w:adjustRightInd w:val="0"/>
        <w:spacing w:after="0" w:line="240" w:lineRule="auto"/>
        <w:jc w:val="both"/>
        <w:rPr>
          <w:rFonts w:ascii="Arial" w:hAnsi="Arial" w:cs="Arial"/>
          <w:b/>
          <w:bCs/>
          <w:color w:val="000000"/>
        </w:rPr>
      </w:pPr>
      <w:r w:rsidRPr="00CE726D">
        <w:rPr>
          <w:rFonts w:ascii="Arial" w:hAnsi="Arial" w:cs="Arial"/>
          <w:b/>
          <w:bCs/>
          <w:color w:val="000000"/>
        </w:rPr>
        <w:t>Hon. Chairman</w:t>
      </w:r>
    </w:p>
    <w:p w14:paraId="58FFF56C" w14:textId="77777777" w:rsidR="009D5689" w:rsidRDefault="009D5689" w:rsidP="00A0711B">
      <w:pPr>
        <w:autoSpaceDE w:val="0"/>
        <w:autoSpaceDN w:val="0"/>
        <w:adjustRightInd w:val="0"/>
        <w:spacing w:after="0" w:line="240" w:lineRule="auto"/>
        <w:jc w:val="both"/>
        <w:rPr>
          <w:rFonts w:ascii="Arial" w:hAnsi="Arial" w:cs="Arial"/>
          <w:color w:val="000000"/>
        </w:rPr>
      </w:pPr>
    </w:p>
    <w:p w14:paraId="76FF228F" w14:textId="4D8349A9" w:rsidR="00691BDA" w:rsidRDefault="009D1A95" w:rsidP="00A0711B">
      <w:pPr>
        <w:autoSpaceDE w:val="0"/>
        <w:autoSpaceDN w:val="0"/>
        <w:adjustRightInd w:val="0"/>
        <w:spacing w:after="0" w:line="240" w:lineRule="auto"/>
        <w:jc w:val="both"/>
        <w:rPr>
          <w:rFonts w:ascii="Arial" w:hAnsi="Arial" w:cs="Arial"/>
          <w:color w:val="000000"/>
        </w:rPr>
      </w:pPr>
      <w:r>
        <w:rPr>
          <w:rFonts w:ascii="Arial" w:hAnsi="Arial" w:cs="Arial"/>
          <w:color w:val="000000"/>
        </w:rPr>
        <w:t>West New Britain Province is among the few provinces that ha</w:t>
      </w:r>
      <w:r w:rsidR="000B7B04">
        <w:rPr>
          <w:rFonts w:ascii="Arial" w:hAnsi="Arial" w:cs="Arial"/>
          <w:color w:val="000000"/>
        </w:rPr>
        <w:t>ve developed the</w:t>
      </w:r>
      <w:r>
        <w:rPr>
          <w:rFonts w:ascii="Arial" w:hAnsi="Arial" w:cs="Arial"/>
          <w:color w:val="000000"/>
        </w:rPr>
        <w:t xml:space="preserve"> GBV strategy plan</w:t>
      </w:r>
      <w:r w:rsidR="00AB5455">
        <w:rPr>
          <w:rFonts w:ascii="Arial" w:hAnsi="Arial" w:cs="Arial"/>
          <w:color w:val="000000"/>
        </w:rPr>
        <w:t xml:space="preserve">. Below is the snapshot of the plan outlining the Strategic Priority Action Areas (SPAA) and the total funding budgeted to effectively implement the Strategic Plan </w:t>
      </w:r>
      <w:r w:rsidR="008C4CBB">
        <w:rPr>
          <w:rFonts w:ascii="Arial" w:hAnsi="Arial" w:cs="Arial"/>
          <w:color w:val="000000"/>
        </w:rPr>
        <w:t xml:space="preserve">from </w:t>
      </w:r>
      <w:r w:rsidR="00AB5455">
        <w:rPr>
          <w:rFonts w:ascii="Arial" w:hAnsi="Arial" w:cs="Arial"/>
          <w:color w:val="000000"/>
        </w:rPr>
        <w:t>2021-2025.</w:t>
      </w:r>
    </w:p>
    <w:p w14:paraId="3BD88BF7" w14:textId="77777777" w:rsidR="00691BDA" w:rsidRDefault="00691BDA" w:rsidP="00A0711B">
      <w:pPr>
        <w:autoSpaceDE w:val="0"/>
        <w:autoSpaceDN w:val="0"/>
        <w:adjustRightInd w:val="0"/>
        <w:spacing w:after="0" w:line="240" w:lineRule="auto"/>
        <w:jc w:val="both"/>
        <w:rPr>
          <w:rFonts w:ascii="Arial" w:hAnsi="Arial" w:cs="Arial"/>
          <w:color w:val="000000"/>
        </w:rPr>
      </w:pPr>
    </w:p>
    <w:p w14:paraId="3791D3CC" w14:textId="548EF7D0" w:rsidR="001A1EC4" w:rsidRPr="000B7B04" w:rsidRDefault="00691BDA" w:rsidP="00691BDA">
      <w:pPr>
        <w:spacing w:after="0"/>
        <w:jc w:val="both"/>
        <w:rPr>
          <w:rFonts w:ascii="Arial" w:hAnsi="Arial" w:cs="Arial"/>
        </w:rPr>
      </w:pPr>
      <w:r w:rsidRPr="000B7B04">
        <w:rPr>
          <w:rFonts w:ascii="Arial" w:hAnsi="Arial" w:cs="Arial"/>
        </w:rPr>
        <w:t>In th</w:t>
      </w:r>
      <w:r w:rsidR="00A71AE8">
        <w:rPr>
          <w:rFonts w:ascii="Arial" w:hAnsi="Arial" w:cs="Arial"/>
        </w:rPr>
        <w:t>e</w:t>
      </w:r>
      <w:r w:rsidRPr="000B7B04">
        <w:rPr>
          <w:rFonts w:ascii="Arial" w:hAnsi="Arial" w:cs="Arial"/>
        </w:rPr>
        <w:t xml:space="preserve"> strategy, we developed </w:t>
      </w:r>
      <w:r w:rsidR="00A71AE8">
        <w:rPr>
          <w:rFonts w:ascii="Arial" w:hAnsi="Arial" w:cs="Arial"/>
        </w:rPr>
        <w:t>twelve</w:t>
      </w:r>
      <w:r w:rsidRPr="000B7B04">
        <w:rPr>
          <w:rFonts w:ascii="Arial" w:hAnsi="Arial" w:cs="Arial"/>
        </w:rPr>
        <w:t xml:space="preserve"> (</w:t>
      </w:r>
      <w:r w:rsidR="00A71AE8">
        <w:rPr>
          <w:rFonts w:ascii="Arial" w:hAnsi="Arial" w:cs="Arial"/>
        </w:rPr>
        <w:t>12</w:t>
      </w:r>
      <w:r w:rsidRPr="000B7B04">
        <w:rPr>
          <w:rFonts w:ascii="Arial" w:hAnsi="Arial" w:cs="Arial"/>
        </w:rPr>
        <w:t>) Strategic Priority Action Areas (SPAA). These SPAA are clearly specified by their key activity, output indicator, the responsible agency, and the estimated budget for each SPAA. Furthermore, these SPAAs are then demarcated into each level including the districts and Local Level Governments. These include; Planning, Policy Formulation &amp; Creating Pathways; Stakeholder Engagement; Community &amp; Persons Engagement; Effective Counselling &amp; Advocacy; Capacity Building; Enabling Infrastructure; Research &amp; Development; Coordination &amp; Awareness; and Review/Evaluation.</w:t>
      </w:r>
    </w:p>
    <w:p w14:paraId="75026F94" w14:textId="7675DADE" w:rsidR="00691BDA" w:rsidRPr="000B7B04" w:rsidRDefault="00691BDA" w:rsidP="00691BDA">
      <w:pPr>
        <w:spacing w:after="0"/>
        <w:jc w:val="both"/>
        <w:rPr>
          <w:rFonts w:ascii="Arial" w:hAnsi="Arial" w:cs="Arial"/>
        </w:rPr>
      </w:pPr>
    </w:p>
    <w:tbl>
      <w:tblPr>
        <w:tblStyle w:val="GridTable4-Accent5"/>
        <w:tblW w:w="0" w:type="auto"/>
        <w:tblLook w:val="04A0" w:firstRow="1" w:lastRow="0" w:firstColumn="1" w:lastColumn="0" w:noHBand="0" w:noVBand="1"/>
      </w:tblPr>
      <w:tblGrid>
        <w:gridCol w:w="4731"/>
        <w:gridCol w:w="4732"/>
      </w:tblGrid>
      <w:tr w:rsidR="001D5B55" w14:paraId="0D2747AB" w14:textId="77777777" w:rsidTr="00637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196D01B4" w14:textId="3B89E989" w:rsidR="001D5B55" w:rsidRDefault="001D5B55" w:rsidP="00691BDA">
            <w:pPr>
              <w:jc w:val="both"/>
              <w:rPr>
                <w:rFonts w:ascii="Arial" w:hAnsi="Arial" w:cs="Arial"/>
              </w:rPr>
            </w:pPr>
            <w:r>
              <w:rPr>
                <w:rFonts w:ascii="Arial" w:hAnsi="Arial" w:cs="Arial"/>
              </w:rPr>
              <w:t>STRATEGIC PRIORITY ACTION AREA</w:t>
            </w:r>
          </w:p>
        </w:tc>
        <w:tc>
          <w:tcPr>
            <w:tcW w:w="4732" w:type="dxa"/>
          </w:tcPr>
          <w:p w14:paraId="05E71542" w14:textId="05A61DBB" w:rsidR="001D5B55" w:rsidRDefault="001D5B55" w:rsidP="00691BD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ALIGNMENT TO NATIONAL STRATEGY</w:t>
            </w:r>
          </w:p>
        </w:tc>
      </w:tr>
      <w:tr w:rsidR="001D5B55" w14:paraId="512B8F07"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6D748A30" w14:textId="77777777" w:rsidR="00A90E69" w:rsidRPr="00A90E69" w:rsidRDefault="00A90E69" w:rsidP="00A90E69">
            <w:pPr>
              <w:jc w:val="both"/>
              <w:rPr>
                <w:rFonts w:ascii="Arial" w:hAnsi="Arial" w:cs="Arial"/>
              </w:rPr>
            </w:pPr>
            <w:r w:rsidRPr="00A90E69">
              <w:rPr>
                <w:rFonts w:ascii="Arial" w:hAnsi="Arial" w:cs="Arial"/>
                <w:lang w:val="en-US"/>
              </w:rPr>
              <w:t>SPAA.1: Establish the WNBP Gender-Based  Violence Action Committee</w:t>
            </w:r>
          </w:p>
          <w:p w14:paraId="36F5118F" w14:textId="77777777" w:rsidR="001D5B55" w:rsidRPr="00A90E69" w:rsidRDefault="001D5B55" w:rsidP="00691BDA">
            <w:pPr>
              <w:jc w:val="both"/>
              <w:rPr>
                <w:rFonts w:ascii="Arial" w:hAnsi="Arial" w:cs="Arial"/>
              </w:rPr>
            </w:pPr>
          </w:p>
        </w:tc>
        <w:tc>
          <w:tcPr>
            <w:tcW w:w="4732" w:type="dxa"/>
          </w:tcPr>
          <w:p w14:paraId="55DB52CC" w14:textId="77777777" w:rsidR="00A90E69" w:rsidRPr="00A90E69" w:rsidRDefault="00A90E69" w:rsidP="00A90E6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90E69">
              <w:rPr>
                <w:rFonts w:ascii="Arial" w:hAnsi="Arial" w:cs="Arial"/>
              </w:rPr>
              <w:t>Outcome.1, Output.1.1, Activity.1.1.1 &amp; 1.1.2</w:t>
            </w:r>
          </w:p>
          <w:p w14:paraId="72AF7BC1" w14:textId="77777777" w:rsidR="001D5B55" w:rsidRPr="00A90E69" w:rsidRDefault="001D5B55" w:rsidP="00691BD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0E69" w14:paraId="1E8494D2"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0F1AD963" w14:textId="01D0526B"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SPAA.2</w:t>
            </w:r>
            <w:r w:rsidRPr="00776668">
              <w:rPr>
                <w:rFonts w:ascii="Arial" w:hAnsi="Arial" w:cs="Arial"/>
                <w:color w:val="000000"/>
                <w:kern w:val="24"/>
                <w:lang w:val="en-US"/>
              </w:rPr>
              <w:t>: Planning, Policy Formulation and create   enabling Pathways.</w:t>
            </w:r>
          </w:p>
        </w:tc>
        <w:tc>
          <w:tcPr>
            <w:tcW w:w="4732" w:type="dxa"/>
          </w:tcPr>
          <w:p w14:paraId="14125647" w14:textId="34AEDBB1" w:rsidR="00A90E69" w:rsidRPr="00776668" w:rsidRDefault="00227823" w:rsidP="00A90E6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light1"/>
                <w:kern w:val="24"/>
              </w:rPr>
            </w:pPr>
            <w:r w:rsidRPr="00227823">
              <w:rPr>
                <w:rFonts w:ascii="Arial" w:hAnsi="Arial" w:cs="Arial"/>
                <w:kern w:val="24"/>
              </w:rPr>
              <w:t>Out</w:t>
            </w:r>
            <w:r>
              <w:rPr>
                <w:rFonts w:ascii="Arial" w:hAnsi="Arial" w:cs="Arial"/>
                <w:kern w:val="24"/>
              </w:rPr>
              <w:t>come. 1, Output.1.1, Activity.1.1.1 &amp; 1.1.2.</w:t>
            </w:r>
            <w:r w:rsidR="00A90E69" w:rsidRPr="00A90E69">
              <w:rPr>
                <w:rFonts w:ascii="Arial" w:hAnsi="Arial" w:cs="Arial"/>
                <w:b/>
                <w:bCs/>
                <w:color w:val="FFFFFF" w:themeColor="light1"/>
                <w:kern w:val="24"/>
              </w:rPr>
              <w:t>vity.1.1.1 &amp; 1.</w:t>
            </w:r>
          </w:p>
        </w:tc>
      </w:tr>
      <w:tr w:rsidR="00A90E69" w14:paraId="33772CBB"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5F4E0A83" w14:textId="1DBE0AD5"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SPAA.3:</w:t>
            </w:r>
            <w:r w:rsidRPr="00A90E69">
              <w:rPr>
                <w:rFonts w:ascii="Arial" w:hAnsi="Arial" w:cs="Arial"/>
                <w:color w:val="000000"/>
                <w:kern w:val="24"/>
                <w:lang w:val="en-US"/>
              </w:rPr>
              <w:t xml:space="preserve"> Stakeholder Engagement</w:t>
            </w:r>
          </w:p>
        </w:tc>
        <w:tc>
          <w:tcPr>
            <w:tcW w:w="4732" w:type="dxa"/>
          </w:tcPr>
          <w:p w14:paraId="4FF635B4" w14:textId="1EB23C5C" w:rsidR="00A90E69" w:rsidRPr="00A90E69" w:rsidRDefault="00A90E69" w:rsidP="00A90E6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Outcome.1, Output.1.2, Activity.1.2.1</w:t>
            </w:r>
          </w:p>
        </w:tc>
      </w:tr>
      <w:tr w:rsidR="00A90E69" w14:paraId="066A2B10"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7DFBE2D0" w14:textId="36C26AFE"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SPAA.4:</w:t>
            </w:r>
            <w:r w:rsidRPr="00A90E69">
              <w:rPr>
                <w:rFonts w:ascii="Arial" w:hAnsi="Arial" w:cs="Arial"/>
                <w:color w:val="000000"/>
                <w:kern w:val="24"/>
                <w:lang w:val="en-US"/>
              </w:rPr>
              <w:t xml:space="preserve"> Community and persons Engagement</w:t>
            </w:r>
          </w:p>
        </w:tc>
        <w:tc>
          <w:tcPr>
            <w:tcW w:w="4732" w:type="dxa"/>
          </w:tcPr>
          <w:p w14:paraId="43394072" w14:textId="5B8F5662" w:rsidR="00A90E69" w:rsidRPr="00A90E69" w:rsidRDefault="00A90E69" w:rsidP="00A90E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Outcome.4, Output.4.2, Activity.4.2.2</w:t>
            </w:r>
          </w:p>
        </w:tc>
      </w:tr>
      <w:tr w:rsidR="00A90E69" w14:paraId="310C6484"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3202A987" w14:textId="24F1CBB7"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SPAA.5:</w:t>
            </w:r>
            <w:r w:rsidRPr="00A90E69">
              <w:rPr>
                <w:rFonts w:ascii="Arial" w:hAnsi="Arial" w:cs="Arial"/>
                <w:color w:val="000000"/>
                <w:kern w:val="24"/>
                <w:lang w:val="en-US"/>
              </w:rPr>
              <w:t xml:space="preserve"> Effective Counselling and Advocacy</w:t>
            </w:r>
          </w:p>
        </w:tc>
        <w:tc>
          <w:tcPr>
            <w:tcW w:w="4732" w:type="dxa"/>
          </w:tcPr>
          <w:p w14:paraId="2B2E7A09" w14:textId="6B20E459" w:rsidR="00A90E69" w:rsidRPr="00A90E69" w:rsidRDefault="00A90E69" w:rsidP="00A90E6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Outcome.3, Output.3.1, Activity.3.1.1 &amp; 3.1.2</w:t>
            </w:r>
          </w:p>
        </w:tc>
      </w:tr>
      <w:tr w:rsidR="00A90E69" w14:paraId="7ED16CF1"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4378ED1A" w14:textId="67E5255D"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SPAA.6:</w:t>
            </w:r>
            <w:r w:rsidRPr="00A90E69">
              <w:rPr>
                <w:rFonts w:ascii="Arial" w:hAnsi="Arial" w:cs="Arial"/>
                <w:color w:val="000000"/>
                <w:kern w:val="24"/>
                <w:lang w:val="en-US"/>
              </w:rPr>
              <w:t xml:space="preserve"> Capacity Building through Training</w:t>
            </w:r>
          </w:p>
        </w:tc>
        <w:tc>
          <w:tcPr>
            <w:tcW w:w="4732" w:type="dxa"/>
          </w:tcPr>
          <w:p w14:paraId="112CCD6C" w14:textId="5CD74483" w:rsidR="00A90E69" w:rsidRPr="00A90E69" w:rsidRDefault="00A90E69" w:rsidP="00A90E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Outcome.4, Output.4.2, Activity.4.2.2</w:t>
            </w:r>
          </w:p>
        </w:tc>
      </w:tr>
      <w:tr w:rsidR="00A90E69" w14:paraId="757C44CA"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434D490B" w14:textId="496C4CBA"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SPAA.7:</w:t>
            </w:r>
            <w:r w:rsidRPr="00A90E69">
              <w:rPr>
                <w:rFonts w:ascii="Arial" w:hAnsi="Arial" w:cs="Arial"/>
                <w:color w:val="000000"/>
                <w:kern w:val="24"/>
                <w:lang w:val="en-US"/>
              </w:rPr>
              <w:t xml:space="preserve"> Enabling Infrastructure</w:t>
            </w:r>
          </w:p>
        </w:tc>
        <w:tc>
          <w:tcPr>
            <w:tcW w:w="4732" w:type="dxa"/>
          </w:tcPr>
          <w:p w14:paraId="06F80FA1" w14:textId="5AC84E11" w:rsidR="00A90E69" w:rsidRPr="00A90E69" w:rsidRDefault="00A90E69" w:rsidP="00A90E6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Outcome.3, Output.3.1, Activity.3.1.1 &amp; 3.1.2</w:t>
            </w:r>
          </w:p>
        </w:tc>
      </w:tr>
      <w:tr w:rsidR="00A90E69" w14:paraId="6AFE606A"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3B67E727" w14:textId="5167BB7D" w:rsidR="00A90E69" w:rsidRPr="00A90E69" w:rsidRDefault="00A90E69" w:rsidP="00A90E69">
            <w:pPr>
              <w:jc w:val="both"/>
              <w:rPr>
                <w:rFonts w:ascii="Arial" w:hAnsi="Arial" w:cs="Arial"/>
              </w:rPr>
            </w:pPr>
            <w:r w:rsidRPr="00A90E69">
              <w:rPr>
                <w:rFonts w:ascii="Arial" w:hAnsi="Arial" w:cs="Arial"/>
                <w:b w:val="0"/>
                <w:bCs w:val="0"/>
                <w:color w:val="000000"/>
                <w:kern w:val="24"/>
                <w:lang w:val="en-US"/>
              </w:rPr>
              <w:t xml:space="preserve">SPAA.8: </w:t>
            </w:r>
            <w:r w:rsidRPr="00A90E69">
              <w:rPr>
                <w:rFonts w:ascii="Arial" w:hAnsi="Arial" w:cs="Arial"/>
                <w:color w:val="000000"/>
                <w:kern w:val="24"/>
                <w:lang w:val="en-US"/>
              </w:rPr>
              <w:t>Organizational Control &amp; Capacity Building</w:t>
            </w:r>
          </w:p>
        </w:tc>
        <w:tc>
          <w:tcPr>
            <w:tcW w:w="4732" w:type="dxa"/>
          </w:tcPr>
          <w:p w14:paraId="1C1BA10E" w14:textId="13909809" w:rsidR="00A90E69" w:rsidRPr="00A90E69" w:rsidRDefault="00A90E69" w:rsidP="00A90E6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90E69">
              <w:rPr>
                <w:rFonts w:ascii="Arial" w:hAnsi="Arial" w:cs="Arial"/>
                <w:color w:val="000000" w:themeColor="dark1"/>
                <w:kern w:val="24"/>
              </w:rPr>
              <w:t>Outcome.4, Output.4.2, Activity.4.2.2</w:t>
            </w:r>
          </w:p>
        </w:tc>
      </w:tr>
      <w:tr w:rsidR="00776668" w14:paraId="663B9920"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3BC5A38A" w14:textId="610D6DC8" w:rsidR="00776668" w:rsidRPr="00776668" w:rsidRDefault="00776668" w:rsidP="00776668">
            <w:pPr>
              <w:jc w:val="both"/>
              <w:rPr>
                <w:rFonts w:ascii="Arial" w:hAnsi="Arial" w:cs="Arial"/>
              </w:rPr>
            </w:pPr>
            <w:r w:rsidRPr="00776668">
              <w:rPr>
                <w:rFonts w:ascii="Arial" w:hAnsi="Arial" w:cs="Arial"/>
                <w:b w:val="0"/>
                <w:bCs w:val="0"/>
                <w:color w:val="000000"/>
                <w:kern w:val="24"/>
                <w:lang w:val="en-US"/>
              </w:rPr>
              <w:t xml:space="preserve">SPAA.9: </w:t>
            </w:r>
            <w:r w:rsidRPr="00637E48">
              <w:rPr>
                <w:rFonts w:ascii="Arial" w:hAnsi="Arial" w:cs="Arial"/>
                <w:color w:val="000000"/>
                <w:kern w:val="24"/>
                <w:lang w:val="en-US"/>
              </w:rPr>
              <w:t>Establish a Provincial and District Data Management Systems &amp; Research</w:t>
            </w:r>
          </w:p>
        </w:tc>
        <w:tc>
          <w:tcPr>
            <w:tcW w:w="4732" w:type="dxa"/>
          </w:tcPr>
          <w:p w14:paraId="281FC7AA" w14:textId="5B397443" w:rsidR="00776668" w:rsidRPr="00637E48" w:rsidRDefault="00776668" w:rsidP="0077666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37E48">
              <w:rPr>
                <w:rFonts w:ascii="Arial" w:hAnsi="Arial" w:cs="Arial"/>
                <w:kern w:val="24"/>
              </w:rPr>
              <w:t>Outcome.2, Output.2.1 &amp; 2.1., Activity.2.1.1 &amp; 2.2.1</w:t>
            </w:r>
          </w:p>
        </w:tc>
      </w:tr>
      <w:tr w:rsidR="00776668" w14:paraId="5C96FDC9"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176E4EB3" w14:textId="462E09AD" w:rsidR="00776668" w:rsidRPr="00776668" w:rsidRDefault="00776668" w:rsidP="00776668">
            <w:pPr>
              <w:jc w:val="both"/>
              <w:rPr>
                <w:rFonts w:ascii="Arial" w:hAnsi="Arial" w:cs="Arial"/>
              </w:rPr>
            </w:pPr>
            <w:r w:rsidRPr="00776668">
              <w:rPr>
                <w:rFonts w:ascii="Arial" w:hAnsi="Arial" w:cs="Arial"/>
                <w:b w:val="0"/>
                <w:bCs w:val="0"/>
                <w:color w:val="000000"/>
                <w:kern w:val="24"/>
                <w:lang w:val="en-US"/>
              </w:rPr>
              <w:t>SPAA.10:</w:t>
            </w:r>
            <w:r w:rsidRPr="00776668">
              <w:rPr>
                <w:rFonts w:ascii="Arial" w:hAnsi="Arial" w:cs="Arial"/>
                <w:color w:val="000000"/>
                <w:kern w:val="24"/>
                <w:lang w:val="en-US"/>
              </w:rPr>
              <w:t xml:space="preserve"> Coordination and Awareness/Advocacy at the Districts</w:t>
            </w:r>
          </w:p>
        </w:tc>
        <w:tc>
          <w:tcPr>
            <w:tcW w:w="4732" w:type="dxa"/>
          </w:tcPr>
          <w:p w14:paraId="7DCDD5FB" w14:textId="6F361BCB" w:rsidR="00776668" w:rsidRPr="00776668" w:rsidRDefault="00776668" w:rsidP="0077666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76668">
              <w:rPr>
                <w:rFonts w:ascii="Arial" w:hAnsi="Arial" w:cs="Arial"/>
                <w:color w:val="000000" w:themeColor="dark1"/>
                <w:kern w:val="24"/>
              </w:rPr>
              <w:t>Outcome.3, Output.3.1, Activity.3.1.1 &amp; 3.1.2</w:t>
            </w:r>
          </w:p>
        </w:tc>
      </w:tr>
      <w:tr w:rsidR="00776668" w14:paraId="3F5A73CD" w14:textId="77777777" w:rsidTr="0063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1" w:type="dxa"/>
          </w:tcPr>
          <w:p w14:paraId="2792EEBF" w14:textId="09D534CF" w:rsidR="00776668" w:rsidRPr="00776668" w:rsidRDefault="00776668" w:rsidP="00776668">
            <w:pPr>
              <w:jc w:val="both"/>
              <w:rPr>
                <w:rFonts w:ascii="Arial" w:hAnsi="Arial" w:cs="Arial"/>
              </w:rPr>
            </w:pPr>
            <w:r w:rsidRPr="00776668">
              <w:rPr>
                <w:rFonts w:ascii="Arial" w:hAnsi="Arial" w:cs="Arial"/>
                <w:b w:val="0"/>
                <w:bCs w:val="0"/>
                <w:color w:val="000000"/>
                <w:kern w:val="24"/>
                <w:lang w:val="en-US"/>
              </w:rPr>
              <w:t>SPAA.11:</w:t>
            </w:r>
            <w:r w:rsidRPr="00776668">
              <w:rPr>
                <w:rFonts w:ascii="Arial" w:hAnsi="Arial" w:cs="Arial"/>
                <w:color w:val="000000"/>
                <w:kern w:val="24"/>
                <w:lang w:val="en-US"/>
              </w:rPr>
              <w:t xml:space="preserve"> LLG Coordination and Mobilization</w:t>
            </w:r>
          </w:p>
        </w:tc>
        <w:tc>
          <w:tcPr>
            <w:tcW w:w="4732" w:type="dxa"/>
          </w:tcPr>
          <w:p w14:paraId="4ADDF059" w14:textId="535798A1" w:rsidR="00776668" w:rsidRPr="00776668" w:rsidRDefault="00776668" w:rsidP="0077666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76668">
              <w:rPr>
                <w:rFonts w:ascii="Arial" w:hAnsi="Arial" w:cs="Arial"/>
                <w:color w:val="000000" w:themeColor="dark1"/>
                <w:kern w:val="24"/>
              </w:rPr>
              <w:t>Outcome.1, Output.1.1, Activity.1.1.1 &amp; 1.1.2</w:t>
            </w:r>
          </w:p>
        </w:tc>
      </w:tr>
      <w:tr w:rsidR="00776668" w14:paraId="62719195" w14:textId="77777777" w:rsidTr="00637E48">
        <w:tc>
          <w:tcPr>
            <w:cnfStyle w:val="001000000000" w:firstRow="0" w:lastRow="0" w:firstColumn="1" w:lastColumn="0" w:oddVBand="0" w:evenVBand="0" w:oddHBand="0" w:evenHBand="0" w:firstRowFirstColumn="0" w:firstRowLastColumn="0" w:lastRowFirstColumn="0" w:lastRowLastColumn="0"/>
            <w:tcW w:w="4731" w:type="dxa"/>
          </w:tcPr>
          <w:p w14:paraId="0C1967C7" w14:textId="62873180" w:rsidR="00776668" w:rsidRPr="00776668" w:rsidRDefault="00776668" w:rsidP="00776668">
            <w:pPr>
              <w:jc w:val="both"/>
              <w:rPr>
                <w:rFonts w:ascii="Arial" w:hAnsi="Arial" w:cs="Arial"/>
              </w:rPr>
            </w:pPr>
            <w:r w:rsidRPr="00776668">
              <w:rPr>
                <w:rFonts w:ascii="Arial" w:hAnsi="Arial" w:cs="Arial"/>
                <w:b w:val="0"/>
                <w:bCs w:val="0"/>
                <w:color w:val="000000"/>
                <w:kern w:val="24"/>
                <w:lang w:val="en-US"/>
              </w:rPr>
              <w:t>SPAA.12:</w:t>
            </w:r>
            <w:r w:rsidRPr="00776668">
              <w:rPr>
                <w:rFonts w:ascii="Arial" w:hAnsi="Arial" w:cs="Arial"/>
                <w:color w:val="000000"/>
                <w:kern w:val="24"/>
                <w:lang w:val="en-US"/>
              </w:rPr>
              <w:t xml:space="preserve"> Ward/Community/Village Mobilization and Engagement</w:t>
            </w:r>
          </w:p>
        </w:tc>
        <w:tc>
          <w:tcPr>
            <w:tcW w:w="4732" w:type="dxa"/>
          </w:tcPr>
          <w:p w14:paraId="45AEEAC6" w14:textId="7782F39B" w:rsidR="00776668" w:rsidRPr="00776668" w:rsidRDefault="00776668" w:rsidP="0077666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76668">
              <w:rPr>
                <w:rFonts w:ascii="Arial" w:hAnsi="Arial" w:cs="Arial"/>
                <w:color w:val="000000" w:themeColor="dark1"/>
                <w:kern w:val="24"/>
              </w:rPr>
              <w:t>Outcome.3, Output.3.1, Activity.3.1.1 &amp; 3.1.2</w:t>
            </w:r>
          </w:p>
        </w:tc>
      </w:tr>
    </w:tbl>
    <w:p w14:paraId="4A6BD057" w14:textId="77777777" w:rsidR="008C4CBB" w:rsidRDefault="008C4CBB" w:rsidP="00691BDA">
      <w:pPr>
        <w:spacing w:after="0"/>
        <w:jc w:val="both"/>
        <w:rPr>
          <w:rFonts w:ascii="Arial" w:hAnsi="Arial" w:cs="Arial"/>
        </w:rPr>
      </w:pPr>
    </w:p>
    <w:p w14:paraId="01065E41" w14:textId="77777777" w:rsidR="008C4CBB" w:rsidRDefault="008C4CBB" w:rsidP="00691BDA">
      <w:pPr>
        <w:spacing w:after="0"/>
        <w:jc w:val="both"/>
        <w:rPr>
          <w:rFonts w:ascii="Arial" w:hAnsi="Arial" w:cs="Arial"/>
        </w:rPr>
      </w:pPr>
    </w:p>
    <w:p w14:paraId="6CC7637B" w14:textId="77777777" w:rsidR="008C4CBB" w:rsidRDefault="008C4CBB" w:rsidP="00691BDA">
      <w:pPr>
        <w:spacing w:after="0"/>
        <w:jc w:val="both"/>
        <w:rPr>
          <w:rFonts w:ascii="Arial" w:hAnsi="Arial" w:cs="Arial"/>
        </w:rPr>
      </w:pPr>
    </w:p>
    <w:p w14:paraId="162D6E45" w14:textId="77777777" w:rsidR="008C4CBB" w:rsidRDefault="008C4CBB" w:rsidP="00691BDA">
      <w:pPr>
        <w:spacing w:after="0"/>
        <w:jc w:val="both"/>
        <w:rPr>
          <w:rFonts w:ascii="Arial" w:hAnsi="Arial" w:cs="Arial"/>
        </w:rPr>
      </w:pPr>
    </w:p>
    <w:p w14:paraId="67615DB0" w14:textId="77777777" w:rsidR="008C4CBB" w:rsidRDefault="008C4CBB" w:rsidP="00691BDA">
      <w:pPr>
        <w:spacing w:after="0"/>
        <w:jc w:val="both"/>
        <w:rPr>
          <w:rFonts w:ascii="Arial" w:hAnsi="Arial" w:cs="Arial"/>
        </w:rPr>
      </w:pPr>
    </w:p>
    <w:p w14:paraId="0F630E2A" w14:textId="77777777" w:rsidR="00637E48" w:rsidRDefault="00637E48" w:rsidP="00691BDA">
      <w:pPr>
        <w:spacing w:after="0"/>
        <w:jc w:val="both"/>
        <w:rPr>
          <w:rFonts w:ascii="Arial" w:hAnsi="Arial" w:cs="Arial"/>
        </w:rPr>
      </w:pPr>
    </w:p>
    <w:p w14:paraId="225A5DD4" w14:textId="7758AA83" w:rsidR="00691BDA" w:rsidRPr="000B7B04" w:rsidRDefault="00691BDA" w:rsidP="00691BDA">
      <w:pPr>
        <w:spacing w:after="0"/>
        <w:jc w:val="both"/>
        <w:rPr>
          <w:rFonts w:ascii="Arial" w:hAnsi="Arial" w:cs="Arial"/>
        </w:rPr>
      </w:pPr>
      <w:r w:rsidRPr="000B7B04">
        <w:rPr>
          <w:rFonts w:ascii="Arial" w:hAnsi="Arial" w:cs="Arial"/>
        </w:rPr>
        <w:t>Hon. Chairman</w:t>
      </w:r>
    </w:p>
    <w:p w14:paraId="12A47EFB" w14:textId="77777777" w:rsidR="00691BDA" w:rsidRPr="000B7B04" w:rsidRDefault="00691BDA" w:rsidP="00691BDA">
      <w:pPr>
        <w:spacing w:after="0"/>
        <w:jc w:val="both"/>
        <w:rPr>
          <w:rFonts w:ascii="Arial" w:hAnsi="Arial" w:cs="Arial"/>
        </w:rPr>
      </w:pPr>
    </w:p>
    <w:p w14:paraId="3CB59110" w14:textId="3A9E63A2" w:rsidR="008C4CBB" w:rsidRPr="00CD2A73" w:rsidRDefault="00691BDA" w:rsidP="00CD2A73">
      <w:pPr>
        <w:jc w:val="both"/>
        <w:rPr>
          <w:rFonts w:ascii="Arial" w:hAnsi="Arial" w:cs="Arial"/>
        </w:rPr>
      </w:pPr>
      <w:r w:rsidRPr="000B7B04">
        <w:rPr>
          <w:rFonts w:ascii="Arial" w:hAnsi="Arial" w:cs="Arial"/>
        </w:rPr>
        <w:t xml:space="preserve">The West New Britain Provincial GBV Strategic Plan 2021-2022 is to be implemented for 5 years (2021-2022) and has proposed budget of </w:t>
      </w:r>
      <w:r w:rsidRPr="000B7B04">
        <w:rPr>
          <w:rFonts w:ascii="Arial" w:hAnsi="Arial" w:cs="Arial"/>
          <w:b/>
          <w:bCs/>
        </w:rPr>
        <w:t>K7,187,000</w:t>
      </w:r>
      <w:r w:rsidRPr="000B7B04">
        <w:rPr>
          <w:rFonts w:ascii="Arial" w:hAnsi="Arial" w:cs="Arial"/>
        </w:rPr>
        <w:t xml:space="preserve"> which </w:t>
      </w:r>
      <w:r w:rsidRPr="000B7B04">
        <w:rPr>
          <w:rFonts w:ascii="Arial" w:hAnsi="Arial" w:cs="Arial"/>
          <w:b/>
          <w:bCs/>
        </w:rPr>
        <w:t>K6.3 million</w:t>
      </w:r>
      <w:r w:rsidRPr="000B7B04">
        <w:rPr>
          <w:rFonts w:ascii="Arial" w:hAnsi="Arial" w:cs="Arial"/>
        </w:rPr>
        <w:t xml:space="preserve"> is allocated towards Enabling Infrastructure, that’s for the three (3) proposed family support </w:t>
      </w:r>
      <w:r w:rsidR="004339CF" w:rsidRPr="000B7B04">
        <w:rPr>
          <w:rFonts w:ascii="Arial" w:hAnsi="Arial" w:cs="Arial"/>
        </w:rPr>
        <w:t>centres</w:t>
      </w:r>
      <w:r w:rsidRPr="000B7B04">
        <w:rPr>
          <w:rFonts w:ascii="Arial" w:hAnsi="Arial" w:cs="Arial"/>
        </w:rPr>
        <w:t xml:space="preserve"> for Talasea and Kandrian/Gloucester Districts and Province as per IPDP reference; and </w:t>
      </w:r>
      <w:r w:rsidRPr="000B7B04">
        <w:rPr>
          <w:rFonts w:ascii="Arial" w:hAnsi="Arial" w:cs="Arial"/>
          <w:b/>
          <w:bCs/>
        </w:rPr>
        <w:t>K200,000</w:t>
      </w:r>
      <w:r w:rsidRPr="000B7B04">
        <w:rPr>
          <w:rFonts w:ascii="Arial" w:hAnsi="Arial" w:cs="Arial"/>
        </w:rPr>
        <w:t xml:space="preserve"> for Research and Development.</w:t>
      </w:r>
    </w:p>
    <w:p w14:paraId="1C8AD80C" w14:textId="77777777" w:rsidR="008C4CBB" w:rsidRDefault="008C4CBB" w:rsidP="008C4CBB">
      <w:pPr>
        <w:rPr>
          <w:rFonts w:ascii="Century Gothic" w:hAnsi="Century Gothic"/>
          <w:sz w:val="20"/>
          <w:szCs w:val="20"/>
        </w:rPr>
      </w:pPr>
      <w:r w:rsidRPr="00012B56">
        <w:rPr>
          <w:noProof/>
        </w:rPr>
        <w:drawing>
          <wp:inline distT="0" distB="0" distL="0" distR="0" wp14:anchorId="2D94E710" wp14:editId="44712B1A">
            <wp:extent cx="5888990" cy="385431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8990" cy="3854311"/>
                    </a:xfrm>
                    <a:prstGeom prst="rect">
                      <a:avLst/>
                    </a:prstGeom>
                    <a:noFill/>
                    <a:ln>
                      <a:noFill/>
                    </a:ln>
                  </pic:spPr>
                </pic:pic>
              </a:graphicData>
            </a:graphic>
          </wp:inline>
        </w:drawing>
      </w:r>
    </w:p>
    <w:p w14:paraId="60C8275C" w14:textId="56141E2A" w:rsidR="005B584C" w:rsidRDefault="005B584C" w:rsidP="00691BDA">
      <w:pPr>
        <w:spacing w:after="0" w:line="276" w:lineRule="auto"/>
        <w:jc w:val="both"/>
        <w:rPr>
          <w:rFonts w:ascii="Arial" w:hAnsi="Arial" w:cs="Arial"/>
        </w:rPr>
      </w:pPr>
    </w:p>
    <w:p w14:paraId="5CD61223" w14:textId="77777777" w:rsidR="00F078FA" w:rsidRDefault="00F078FA" w:rsidP="00691BDA">
      <w:pPr>
        <w:spacing w:after="0" w:line="276" w:lineRule="auto"/>
        <w:jc w:val="both"/>
        <w:rPr>
          <w:rFonts w:ascii="Arial" w:hAnsi="Arial" w:cs="Arial"/>
        </w:rPr>
      </w:pPr>
    </w:p>
    <w:p w14:paraId="0956F0E9" w14:textId="7BF7C3E3" w:rsidR="00A71AE8" w:rsidRPr="008C4CBB" w:rsidRDefault="00A71AE8" w:rsidP="00691BDA">
      <w:pPr>
        <w:spacing w:after="0" w:line="276" w:lineRule="auto"/>
        <w:jc w:val="both"/>
        <w:rPr>
          <w:rFonts w:ascii="Arial" w:hAnsi="Arial" w:cs="Arial"/>
          <w:b/>
          <w:bCs/>
        </w:rPr>
      </w:pPr>
      <w:r w:rsidRPr="008C4CBB">
        <w:rPr>
          <w:rFonts w:ascii="Arial" w:hAnsi="Arial" w:cs="Arial"/>
          <w:b/>
          <w:bCs/>
        </w:rPr>
        <w:t>Hon. Chairman</w:t>
      </w:r>
    </w:p>
    <w:p w14:paraId="76EA3198" w14:textId="77777777" w:rsidR="00691BDA" w:rsidRPr="000B7B04" w:rsidRDefault="00691BDA" w:rsidP="00691BDA">
      <w:pPr>
        <w:spacing w:after="0" w:line="276" w:lineRule="auto"/>
        <w:jc w:val="both"/>
        <w:rPr>
          <w:rFonts w:ascii="Arial" w:hAnsi="Arial" w:cs="Arial"/>
          <w:shd w:val="clear" w:color="auto" w:fill="FFFFFF"/>
        </w:rPr>
      </w:pPr>
    </w:p>
    <w:p w14:paraId="117D8FDB" w14:textId="109FB5DC" w:rsidR="00691BDA" w:rsidRPr="000B7B04" w:rsidRDefault="005D45D4" w:rsidP="00691BDA">
      <w:pPr>
        <w:spacing w:line="276" w:lineRule="auto"/>
        <w:jc w:val="both"/>
        <w:rPr>
          <w:rFonts w:ascii="Arial" w:hAnsi="Arial" w:cs="Arial"/>
          <w:b/>
          <w:bCs/>
          <w:i/>
          <w:iCs/>
        </w:rPr>
      </w:pPr>
      <w:r>
        <w:rPr>
          <w:rFonts w:ascii="Arial" w:hAnsi="Arial" w:cs="Arial"/>
          <w:shd w:val="clear" w:color="auto" w:fill="FFFFFF"/>
        </w:rPr>
        <w:t>T</w:t>
      </w:r>
      <w:r w:rsidR="00691BDA" w:rsidRPr="000B7B04">
        <w:rPr>
          <w:rFonts w:ascii="Arial" w:hAnsi="Arial" w:cs="Arial"/>
          <w:shd w:val="clear" w:color="auto" w:fill="FFFFFF"/>
        </w:rPr>
        <w:t xml:space="preserve">he WNBP GBV Strategic Plan 2021-2025, is a document that outlines the approaches anticipated to guide the implementation of the National Strategy to address GBV in Papua New Guinea. This strategic plan is designed and developed in such as a matter that it reflects the main aim of the overarching policies and legislations including the MTDPIII, PNGSDP and Vision 2050 to address GBV in all societies of PNG. This also embraces the five (5) main principles of the Constitution of Papua New Guinea. By doing so, we will ultimately achieve the vision of </w:t>
      </w:r>
      <w:r w:rsidR="00691BDA" w:rsidRPr="000B7B04">
        <w:rPr>
          <w:rFonts w:ascii="Arial" w:hAnsi="Arial" w:cs="Arial"/>
          <w:b/>
          <w:bCs/>
          <w:i/>
          <w:iCs/>
          <w:shd w:val="clear" w:color="auto" w:fill="FFFFFF"/>
        </w:rPr>
        <w:t>“</w:t>
      </w:r>
      <w:r w:rsidR="00691BDA" w:rsidRPr="000B7B04">
        <w:rPr>
          <w:rFonts w:ascii="Arial" w:hAnsi="Arial" w:cs="Arial"/>
          <w:b/>
          <w:bCs/>
          <w:i/>
          <w:iCs/>
        </w:rPr>
        <w:t>West New Britain Province be a peaceful, health, wise and fair society that promotes and upholds human dignity through socioeconomic empowerment for sustainable growth”.</w:t>
      </w:r>
    </w:p>
    <w:p w14:paraId="19046CF3" w14:textId="77777777" w:rsidR="00691BDA" w:rsidRPr="000B7B04" w:rsidRDefault="00691BDA" w:rsidP="00691BDA">
      <w:pPr>
        <w:spacing w:after="0" w:line="276" w:lineRule="auto"/>
        <w:jc w:val="both"/>
        <w:rPr>
          <w:rFonts w:ascii="Arial" w:hAnsi="Arial" w:cs="Arial"/>
        </w:rPr>
      </w:pPr>
    </w:p>
    <w:p w14:paraId="59D45615" w14:textId="27938AA8" w:rsidR="00691BDA" w:rsidRPr="004101FD" w:rsidRDefault="00855C02" w:rsidP="00691BDA">
      <w:pPr>
        <w:spacing w:after="0" w:line="276" w:lineRule="auto"/>
        <w:jc w:val="both"/>
        <w:rPr>
          <w:rFonts w:ascii="Arial" w:hAnsi="Arial" w:cs="Arial"/>
          <w:b/>
          <w:bCs/>
        </w:rPr>
      </w:pPr>
      <w:r w:rsidRPr="004101FD">
        <w:rPr>
          <w:rFonts w:ascii="Arial" w:hAnsi="Arial" w:cs="Arial"/>
          <w:b/>
          <w:bCs/>
        </w:rPr>
        <w:t>Hon. Chairman</w:t>
      </w:r>
    </w:p>
    <w:p w14:paraId="4D87C1C0" w14:textId="34051FCC" w:rsidR="00B650AD" w:rsidRDefault="00B650AD" w:rsidP="00691BDA">
      <w:pPr>
        <w:spacing w:after="0" w:line="276" w:lineRule="auto"/>
        <w:jc w:val="both"/>
        <w:rPr>
          <w:rFonts w:ascii="Arial" w:hAnsi="Arial" w:cs="Arial"/>
        </w:rPr>
      </w:pPr>
    </w:p>
    <w:p w14:paraId="7B13091E" w14:textId="05150AA0" w:rsidR="009B6640" w:rsidRDefault="00B650AD" w:rsidP="00691BDA">
      <w:pPr>
        <w:spacing w:after="0" w:line="276" w:lineRule="auto"/>
        <w:jc w:val="both"/>
        <w:rPr>
          <w:rFonts w:ascii="Arial" w:hAnsi="Arial" w:cs="Arial"/>
          <w:b/>
          <w:bCs/>
        </w:rPr>
      </w:pPr>
      <w:r>
        <w:rPr>
          <w:rFonts w:ascii="Arial" w:hAnsi="Arial" w:cs="Arial"/>
        </w:rPr>
        <w:t>The Provincial Gender- Based Violence Action Committee</w:t>
      </w:r>
      <w:r w:rsidR="007F06B0">
        <w:rPr>
          <w:rFonts w:ascii="Arial" w:hAnsi="Arial" w:cs="Arial"/>
        </w:rPr>
        <w:t xml:space="preserve"> (GBVAC)</w:t>
      </w:r>
      <w:r>
        <w:rPr>
          <w:rFonts w:ascii="Arial" w:hAnsi="Arial" w:cs="Arial"/>
        </w:rPr>
        <w:t xml:space="preserve"> </w:t>
      </w:r>
      <w:r w:rsidR="00874137">
        <w:rPr>
          <w:rFonts w:ascii="Arial" w:hAnsi="Arial" w:cs="Arial"/>
        </w:rPr>
        <w:t>through Community Development Division</w:t>
      </w:r>
      <w:r w:rsidR="001C5233">
        <w:rPr>
          <w:rFonts w:ascii="Arial" w:hAnsi="Arial" w:cs="Arial"/>
        </w:rPr>
        <w:t xml:space="preserve"> have</w:t>
      </w:r>
      <w:r w:rsidR="00874137">
        <w:rPr>
          <w:rFonts w:ascii="Arial" w:hAnsi="Arial" w:cs="Arial"/>
        </w:rPr>
        <w:t xml:space="preserve"> conducted the mapping on the information regarding the GBV prevention activities</w:t>
      </w:r>
      <w:r w:rsidR="007F28CE">
        <w:rPr>
          <w:rFonts w:ascii="Arial" w:hAnsi="Arial" w:cs="Arial"/>
        </w:rPr>
        <w:t xml:space="preserve"> in the province </w:t>
      </w:r>
      <w:r w:rsidR="007F06B0">
        <w:rPr>
          <w:rFonts w:ascii="Arial" w:hAnsi="Arial" w:cs="Arial"/>
        </w:rPr>
        <w:t xml:space="preserve">targeting the organizations that were directly addressing GBV issues in their space. </w:t>
      </w:r>
      <w:r w:rsidR="00E7041E">
        <w:rPr>
          <w:rFonts w:ascii="Arial" w:hAnsi="Arial" w:cs="Arial"/>
        </w:rPr>
        <w:t>The organizations responded are; Hargy Oil Palm Limited (HOPL), Public Health Authority (PHA), Police FSVU</w:t>
      </w:r>
      <w:r w:rsidR="00AA5911">
        <w:rPr>
          <w:rFonts w:ascii="Arial" w:hAnsi="Arial" w:cs="Arial"/>
        </w:rPr>
        <w:t>, Magisterial Services</w:t>
      </w:r>
      <w:r w:rsidR="00E7041E">
        <w:rPr>
          <w:rFonts w:ascii="Arial" w:hAnsi="Arial" w:cs="Arial"/>
        </w:rPr>
        <w:t xml:space="preserve"> and the </w:t>
      </w:r>
      <w:r w:rsidR="008C652E">
        <w:rPr>
          <w:rFonts w:ascii="Arial" w:hAnsi="Arial" w:cs="Arial"/>
        </w:rPr>
        <w:t xml:space="preserve">Provincial </w:t>
      </w:r>
      <w:r w:rsidR="00E7041E">
        <w:rPr>
          <w:rFonts w:ascii="Arial" w:hAnsi="Arial" w:cs="Arial"/>
        </w:rPr>
        <w:t xml:space="preserve">Office of the Family and Child Services. </w:t>
      </w:r>
      <w:r w:rsidR="00E7041E" w:rsidRPr="001B0785">
        <w:rPr>
          <w:rFonts w:ascii="Arial" w:hAnsi="Arial" w:cs="Arial"/>
          <w:b/>
          <w:bCs/>
        </w:rPr>
        <w:t>(Refer attach</w:t>
      </w:r>
      <w:r w:rsidR="001B0785" w:rsidRPr="001B0785">
        <w:rPr>
          <w:rFonts w:ascii="Arial" w:hAnsi="Arial" w:cs="Arial"/>
          <w:b/>
          <w:bCs/>
        </w:rPr>
        <w:t xml:space="preserve">ment of the </w:t>
      </w:r>
      <w:r w:rsidR="00244D8F">
        <w:rPr>
          <w:rFonts w:ascii="Arial" w:hAnsi="Arial" w:cs="Arial"/>
          <w:b/>
          <w:bCs/>
        </w:rPr>
        <w:t>partners</w:t>
      </w:r>
      <w:r w:rsidR="001B0785" w:rsidRPr="001B0785">
        <w:rPr>
          <w:rFonts w:ascii="Arial" w:hAnsi="Arial" w:cs="Arial"/>
          <w:b/>
          <w:bCs/>
        </w:rPr>
        <w:t xml:space="preserve"> organisation report)</w:t>
      </w:r>
      <w:r w:rsidR="00E7041E" w:rsidRPr="001B0785">
        <w:rPr>
          <w:rFonts w:ascii="Arial" w:hAnsi="Arial" w:cs="Arial"/>
          <w:b/>
          <w:bCs/>
        </w:rPr>
        <w:t xml:space="preserve"> </w:t>
      </w:r>
      <w:r w:rsidR="004339CF" w:rsidRPr="001B0785">
        <w:rPr>
          <w:rFonts w:ascii="Arial" w:hAnsi="Arial" w:cs="Arial"/>
          <w:b/>
          <w:bCs/>
        </w:rPr>
        <w:t xml:space="preserve">  </w:t>
      </w:r>
      <w:r w:rsidR="004101FD">
        <w:rPr>
          <w:rFonts w:ascii="Arial" w:hAnsi="Arial" w:cs="Arial"/>
          <w:b/>
          <w:bCs/>
        </w:rPr>
        <w:t xml:space="preserve"> </w:t>
      </w:r>
    </w:p>
    <w:p w14:paraId="799F459D" w14:textId="6E3E8E0B" w:rsidR="004101FD" w:rsidRDefault="004101FD" w:rsidP="00691BDA">
      <w:pPr>
        <w:spacing w:after="0" w:line="276" w:lineRule="auto"/>
        <w:jc w:val="both"/>
        <w:rPr>
          <w:rFonts w:ascii="Arial" w:hAnsi="Arial" w:cs="Arial"/>
          <w:b/>
          <w:bCs/>
        </w:rPr>
      </w:pPr>
    </w:p>
    <w:p w14:paraId="70DC3F7E" w14:textId="43D84B39" w:rsidR="004101FD" w:rsidRDefault="004101FD" w:rsidP="00691BDA">
      <w:pPr>
        <w:spacing w:after="0" w:line="276" w:lineRule="auto"/>
        <w:jc w:val="both"/>
        <w:rPr>
          <w:rFonts w:ascii="Arial" w:hAnsi="Arial" w:cs="Arial"/>
          <w:b/>
          <w:bCs/>
        </w:rPr>
      </w:pPr>
      <w:r>
        <w:rPr>
          <w:rFonts w:ascii="Arial" w:hAnsi="Arial" w:cs="Arial"/>
          <w:b/>
          <w:bCs/>
        </w:rPr>
        <w:t>Hon. Chairman</w:t>
      </w:r>
    </w:p>
    <w:p w14:paraId="5BCA95E8" w14:textId="2366B079" w:rsidR="004101FD" w:rsidRDefault="004101FD" w:rsidP="00691BDA">
      <w:pPr>
        <w:spacing w:after="0" w:line="276" w:lineRule="auto"/>
        <w:jc w:val="both"/>
        <w:rPr>
          <w:rFonts w:ascii="Arial" w:hAnsi="Arial" w:cs="Arial"/>
          <w:b/>
          <w:bCs/>
        </w:rPr>
      </w:pPr>
    </w:p>
    <w:p w14:paraId="1BD7EC92" w14:textId="5967ED89" w:rsidR="0061265A" w:rsidRDefault="00FC50E8" w:rsidP="00691BDA">
      <w:pPr>
        <w:spacing w:after="0" w:line="276" w:lineRule="auto"/>
        <w:jc w:val="both"/>
        <w:rPr>
          <w:rFonts w:ascii="Arial" w:hAnsi="Arial" w:cs="Arial"/>
        </w:rPr>
      </w:pPr>
      <w:r>
        <w:rPr>
          <w:rFonts w:ascii="Arial" w:hAnsi="Arial" w:cs="Arial"/>
        </w:rPr>
        <w:t xml:space="preserve">In West New Britain we did not have a </w:t>
      </w:r>
      <w:r w:rsidR="008441B9">
        <w:rPr>
          <w:rFonts w:ascii="Arial" w:hAnsi="Arial" w:cs="Arial"/>
        </w:rPr>
        <w:t>designated safe house</w:t>
      </w:r>
      <w:r>
        <w:rPr>
          <w:rFonts w:ascii="Arial" w:hAnsi="Arial" w:cs="Arial"/>
        </w:rPr>
        <w:t xml:space="preserve"> to place the GBV survivor</w:t>
      </w:r>
      <w:r w:rsidR="00A344D9">
        <w:rPr>
          <w:rFonts w:ascii="Arial" w:hAnsi="Arial" w:cs="Arial"/>
        </w:rPr>
        <w:t>s</w:t>
      </w:r>
      <w:r>
        <w:rPr>
          <w:rFonts w:ascii="Arial" w:hAnsi="Arial" w:cs="Arial"/>
        </w:rPr>
        <w:t xml:space="preserve"> in</w:t>
      </w:r>
      <w:r w:rsidR="0091039D">
        <w:rPr>
          <w:rFonts w:ascii="Arial" w:hAnsi="Arial" w:cs="Arial"/>
        </w:rPr>
        <w:t xml:space="preserve"> thus</w:t>
      </w:r>
      <w:r w:rsidR="00EE5785">
        <w:rPr>
          <w:rFonts w:ascii="Arial" w:hAnsi="Arial" w:cs="Arial"/>
        </w:rPr>
        <w:t xml:space="preserve"> we</w:t>
      </w:r>
      <w:r w:rsidR="00A344D9">
        <w:rPr>
          <w:rFonts w:ascii="Arial" w:hAnsi="Arial" w:cs="Arial"/>
        </w:rPr>
        <w:t xml:space="preserve"> have partners</w:t>
      </w:r>
      <w:r w:rsidR="00394F62">
        <w:rPr>
          <w:rFonts w:ascii="Arial" w:hAnsi="Arial" w:cs="Arial"/>
        </w:rPr>
        <w:t xml:space="preserve"> and individuals</w:t>
      </w:r>
      <w:r w:rsidR="00A344D9">
        <w:rPr>
          <w:rFonts w:ascii="Arial" w:hAnsi="Arial" w:cs="Arial"/>
        </w:rPr>
        <w:t xml:space="preserve"> who </w:t>
      </w:r>
      <w:r w:rsidR="008441B9">
        <w:rPr>
          <w:rFonts w:ascii="Arial" w:hAnsi="Arial" w:cs="Arial"/>
        </w:rPr>
        <w:t>are actively</w:t>
      </w:r>
      <w:r w:rsidR="00A344D9">
        <w:rPr>
          <w:rFonts w:ascii="Arial" w:hAnsi="Arial" w:cs="Arial"/>
        </w:rPr>
        <w:t xml:space="preserve"> working in this s</w:t>
      </w:r>
      <w:r w:rsidR="008441B9">
        <w:rPr>
          <w:rFonts w:ascii="Arial" w:hAnsi="Arial" w:cs="Arial"/>
        </w:rPr>
        <w:t>pace assisting GBV survivors and keeping them safe in their own family home</w:t>
      </w:r>
      <w:r w:rsidR="0038474A">
        <w:rPr>
          <w:rFonts w:ascii="Arial" w:hAnsi="Arial" w:cs="Arial"/>
        </w:rPr>
        <w:t>s</w:t>
      </w:r>
      <w:r w:rsidR="008441B9">
        <w:rPr>
          <w:rFonts w:ascii="Arial" w:hAnsi="Arial" w:cs="Arial"/>
        </w:rPr>
        <w:t>.</w:t>
      </w:r>
      <w:r w:rsidR="0061265A">
        <w:rPr>
          <w:rFonts w:ascii="Arial" w:hAnsi="Arial" w:cs="Arial"/>
        </w:rPr>
        <w:t xml:space="preserve"> </w:t>
      </w:r>
    </w:p>
    <w:p w14:paraId="373DE902" w14:textId="0720171B" w:rsidR="008441B9" w:rsidRDefault="0038474A" w:rsidP="00691BDA">
      <w:pPr>
        <w:spacing w:after="0" w:line="276" w:lineRule="auto"/>
        <w:jc w:val="both"/>
        <w:rPr>
          <w:rFonts w:ascii="Arial" w:hAnsi="Arial" w:cs="Arial"/>
        </w:rPr>
      </w:pPr>
      <w:r>
        <w:rPr>
          <w:rFonts w:ascii="Arial" w:hAnsi="Arial" w:cs="Arial"/>
        </w:rPr>
        <w:t>In the WNBP Gender Based Violence Strategy 2021-2025 No. 7 Strategic Priority Action Area</w:t>
      </w:r>
      <w:r w:rsidR="009E1570">
        <w:rPr>
          <w:rFonts w:ascii="Arial" w:hAnsi="Arial" w:cs="Arial"/>
        </w:rPr>
        <w:t xml:space="preserve"> is fo</w:t>
      </w:r>
      <w:r w:rsidR="00394F62">
        <w:rPr>
          <w:rFonts w:ascii="Arial" w:hAnsi="Arial" w:cs="Arial"/>
        </w:rPr>
        <w:t>cus on</w:t>
      </w:r>
      <w:r w:rsidR="009E1570">
        <w:rPr>
          <w:rFonts w:ascii="Arial" w:hAnsi="Arial" w:cs="Arial"/>
        </w:rPr>
        <w:t xml:space="preserve"> Enabling Infrastructure </w:t>
      </w:r>
      <w:r w:rsidR="006044DB">
        <w:rPr>
          <w:rFonts w:ascii="Arial" w:hAnsi="Arial" w:cs="Arial"/>
        </w:rPr>
        <w:t xml:space="preserve">which K6.3 million is allocated towards building three safe houses over the </w:t>
      </w:r>
      <w:r w:rsidR="0061265A">
        <w:rPr>
          <w:rFonts w:ascii="Arial" w:hAnsi="Arial" w:cs="Arial"/>
        </w:rPr>
        <w:t>period of</w:t>
      </w:r>
      <w:r w:rsidR="002B1506">
        <w:rPr>
          <w:rFonts w:ascii="Arial" w:hAnsi="Arial" w:cs="Arial"/>
        </w:rPr>
        <w:t xml:space="preserve"> </w:t>
      </w:r>
      <w:r w:rsidR="006044DB">
        <w:rPr>
          <w:rFonts w:ascii="Arial" w:hAnsi="Arial" w:cs="Arial"/>
        </w:rPr>
        <w:t xml:space="preserve">five years. </w:t>
      </w:r>
    </w:p>
    <w:p w14:paraId="3CF889E2" w14:textId="25CE7886" w:rsidR="0061265A" w:rsidRDefault="0061265A" w:rsidP="00691BDA">
      <w:pPr>
        <w:spacing w:after="0" w:line="276" w:lineRule="auto"/>
        <w:jc w:val="both"/>
        <w:rPr>
          <w:rFonts w:ascii="Arial" w:hAnsi="Arial" w:cs="Arial"/>
        </w:rPr>
      </w:pPr>
    </w:p>
    <w:p w14:paraId="7860E213" w14:textId="2A350E5A" w:rsidR="005C76F9" w:rsidRPr="005C76F9" w:rsidRDefault="005C76F9" w:rsidP="0061265A">
      <w:pPr>
        <w:spacing w:after="0" w:line="276" w:lineRule="auto"/>
        <w:jc w:val="both"/>
        <w:rPr>
          <w:rFonts w:ascii="Arial" w:hAnsi="Arial" w:cs="Arial"/>
          <w:b/>
          <w:bCs/>
        </w:rPr>
      </w:pPr>
      <w:r w:rsidRPr="005C76F9">
        <w:rPr>
          <w:rFonts w:ascii="Arial" w:hAnsi="Arial" w:cs="Arial"/>
          <w:b/>
          <w:bCs/>
        </w:rPr>
        <w:t>Hon. Chairman</w:t>
      </w:r>
    </w:p>
    <w:p w14:paraId="50745707" w14:textId="77777777" w:rsidR="005C76F9" w:rsidRDefault="005C76F9" w:rsidP="0061265A">
      <w:pPr>
        <w:spacing w:after="0" w:line="276" w:lineRule="auto"/>
        <w:jc w:val="both"/>
        <w:rPr>
          <w:rFonts w:ascii="Arial" w:hAnsi="Arial" w:cs="Arial"/>
        </w:rPr>
      </w:pPr>
    </w:p>
    <w:p w14:paraId="38442081" w14:textId="3EE63337" w:rsidR="005C76F9" w:rsidRPr="005C76F9" w:rsidRDefault="0061265A" w:rsidP="005C76F9">
      <w:pPr>
        <w:spacing w:after="0" w:line="276" w:lineRule="auto"/>
        <w:jc w:val="both"/>
        <w:rPr>
          <w:rFonts w:ascii="Arial" w:hAnsi="Arial" w:cs="Arial"/>
        </w:rPr>
      </w:pPr>
      <w:r>
        <w:rPr>
          <w:rFonts w:ascii="Arial" w:hAnsi="Arial" w:cs="Arial"/>
        </w:rPr>
        <w:t xml:space="preserve">Below are partners </w:t>
      </w:r>
      <w:r w:rsidR="00CD2A73">
        <w:rPr>
          <w:rFonts w:ascii="Arial" w:hAnsi="Arial" w:cs="Arial"/>
        </w:rPr>
        <w:t>and individuals using</w:t>
      </w:r>
      <w:r w:rsidR="005C76F9">
        <w:rPr>
          <w:rFonts w:ascii="Arial" w:hAnsi="Arial" w:cs="Arial"/>
        </w:rPr>
        <w:t xml:space="preserve"> their family homes to shelter the GBV victims.</w:t>
      </w:r>
      <w:r w:rsidR="0038456D">
        <w:rPr>
          <w:rFonts w:ascii="Arial" w:hAnsi="Arial" w:cs="Arial"/>
        </w:rPr>
        <w:t xml:space="preserve"> These individuals are sacrificing their family time, resources just to spare</w:t>
      </w:r>
      <w:r w:rsidR="0005268E">
        <w:rPr>
          <w:rFonts w:ascii="Arial" w:hAnsi="Arial" w:cs="Arial"/>
        </w:rPr>
        <w:t xml:space="preserve"> a </w:t>
      </w:r>
      <w:r w:rsidR="00232C77">
        <w:rPr>
          <w:rFonts w:ascii="Arial" w:hAnsi="Arial" w:cs="Arial"/>
        </w:rPr>
        <w:t>life of</w:t>
      </w:r>
      <w:r w:rsidR="0005268E">
        <w:rPr>
          <w:rFonts w:ascii="Arial" w:hAnsi="Arial" w:cs="Arial"/>
        </w:rPr>
        <w:t xml:space="preserve"> </w:t>
      </w:r>
      <w:r w:rsidR="00232C77">
        <w:rPr>
          <w:rFonts w:ascii="Arial" w:hAnsi="Arial" w:cs="Arial"/>
        </w:rPr>
        <w:t>GBV survivors</w:t>
      </w:r>
      <w:r w:rsidR="0038456D">
        <w:rPr>
          <w:rFonts w:ascii="Arial" w:hAnsi="Arial" w:cs="Arial"/>
        </w:rPr>
        <w:t xml:space="preserve"> hence on the other hand they also putting their life at risk for</w:t>
      </w:r>
      <w:r w:rsidR="00CD2A73">
        <w:rPr>
          <w:rFonts w:ascii="Arial" w:hAnsi="Arial" w:cs="Arial"/>
        </w:rPr>
        <w:t xml:space="preserve"> the</w:t>
      </w:r>
      <w:r w:rsidR="0038456D">
        <w:rPr>
          <w:rFonts w:ascii="Arial" w:hAnsi="Arial" w:cs="Arial"/>
        </w:rPr>
        <w:t xml:space="preserve"> attack from the defenders.</w:t>
      </w:r>
      <w:r w:rsidR="008649FF">
        <w:rPr>
          <w:rFonts w:ascii="Arial" w:hAnsi="Arial" w:cs="Arial"/>
        </w:rPr>
        <w:t xml:space="preserve"> These partners and individuals operating without proper safe house facilities. </w:t>
      </w:r>
    </w:p>
    <w:p w14:paraId="289FD7B2" w14:textId="77777777" w:rsidR="005C76F9" w:rsidRDefault="005C76F9" w:rsidP="005C76F9">
      <w:pPr>
        <w:spacing w:after="0"/>
        <w:rPr>
          <w:b/>
          <w:lang w:val="en-US"/>
        </w:rPr>
      </w:pPr>
    </w:p>
    <w:tbl>
      <w:tblPr>
        <w:tblStyle w:val="GridTable4-Accent2"/>
        <w:tblW w:w="9493" w:type="dxa"/>
        <w:tblLook w:val="04A0" w:firstRow="1" w:lastRow="0" w:firstColumn="1" w:lastColumn="0" w:noHBand="0" w:noVBand="1"/>
      </w:tblPr>
      <w:tblGrid>
        <w:gridCol w:w="1048"/>
        <w:gridCol w:w="2247"/>
        <w:gridCol w:w="1146"/>
        <w:gridCol w:w="3222"/>
        <w:gridCol w:w="1830"/>
      </w:tblGrid>
      <w:tr w:rsidR="005C76F9" w:rsidRPr="00542465" w14:paraId="4E87B80C" w14:textId="77777777" w:rsidTr="00D5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1722918C" w14:textId="77777777" w:rsidR="005C76F9" w:rsidRPr="00542465" w:rsidRDefault="005C76F9" w:rsidP="00317D30">
            <w:pPr>
              <w:rPr>
                <w:rFonts w:ascii="Arial" w:hAnsi="Arial" w:cs="Arial"/>
                <w:b w:val="0"/>
                <w:lang w:val="en-US"/>
              </w:rPr>
            </w:pPr>
          </w:p>
          <w:p w14:paraId="24365F15" w14:textId="77777777" w:rsidR="005C76F9" w:rsidRPr="00542465" w:rsidRDefault="005C76F9" w:rsidP="00317D30">
            <w:pPr>
              <w:rPr>
                <w:rFonts w:ascii="Arial" w:hAnsi="Arial" w:cs="Arial"/>
                <w:b w:val="0"/>
                <w:lang w:val="en-US"/>
              </w:rPr>
            </w:pPr>
            <w:r w:rsidRPr="00542465">
              <w:rPr>
                <w:rFonts w:ascii="Arial" w:hAnsi="Arial" w:cs="Arial"/>
                <w:lang w:val="en-US"/>
              </w:rPr>
              <w:t>Number</w:t>
            </w:r>
          </w:p>
        </w:tc>
        <w:tc>
          <w:tcPr>
            <w:tcW w:w="2279" w:type="dxa"/>
          </w:tcPr>
          <w:p w14:paraId="54EA7D72"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p w14:paraId="42DB6FEE"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Organization</w:t>
            </w:r>
          </w:p>
        </w:tc>
        <w:tc>
          <w:tcPr>
            <w:tcW w:w="1129" w:type="dxa"/>
          </w:tcPr>
          <w:p w14:paraId="7761DE6A"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p w14:paraId="009E8A5D"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Operator</w:t>
            </w:r>
          </w:p>
        </w:tc>
        <w:tc>
          <w:tcPr>
            <w:tcW w:w="3277" w:type="dxa"/>
          </w:tcPr>
          <w:p w14:paraId="5D2EBD04"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p w14:paraId="65163B3D"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Type of service</w:t>
            </w:r>
          </w:p>
        </w:tc>
        <w:tc>
          <w:tcPr>
            <w:tcW w:w="1843" w:type="dxa"/>
          </w:tcPr>
          <w:p w14:paraId="20EB70F9"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p w14:paraId="0359C3D2"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Contacts</w:t>
            </w:r>
          </w:p>
          <w:p w14:paraId="25BA0E15"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Phone:</w:t>
            </w:r>
          </w:p>
          <w:p w14:paraId="6DBAF758"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542465">
              <w:rPr>
                <w:rFonts w:ascii="Arial" w:hAnsi="Arial" w:cs="Arial"/>
                <w:lang w:val="en-US"/>
              </w:rPr>
              <w:t>Email:</w:t>
            </w:r>
          </w:p>
          <w:p w14:paraId="38AFE241" w14:textId="77777777" w:rsidR="005C76F9" w:rsidRPr="00542465" w:rsidRDefault="005C76F9" w:rsidP="00317D30">
            <w:pP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p>
        </w:tc>
      </w:tr>
      <w:tr w:rsidR="005C76F9" w:rsidRPr="00542465" w14:paraId="0187E615" w14:textId="77777777" w:rsidTr="00D5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47AC756F" w14:textId="77777777" w:rsidR="005C76F9" w:rsidRPr="00542465" w:rsidRDefault="005C76F9" w:rsidP="00317D30">
            <w:pPr>
              <w:rPr>
                <w:rFonts w:ascii="Arial" w:hAnsi="Arial" w:cs="Arial"/>
                <w:b w:val="0"/>
                <w:lang w:val="en-US"/>
              </w:rPr>
            </w:pPr>
          </w:p>
          <w:p w14:paraId="654BE2DF" w14:textId="6035CE07" w:rsidR="005C76F9" w:rsidRPr="00542465" w:rsidRDefault="005C76F9" w:rsidP="00317D30">
            <w:pPr>
              <w:rPr>
                <w:rFonts w:ascii="Arial" w:hAnsi="Arial" w:cs="Arial"/>
                <w:b w:val="0"/>
                <w:lang w:val="en-US"/>
              </w:rPr>
            </w:pPr>
            <w:r w:rsidRPr="00542465">
              <w:rPr>
                <w:rFonts w:ascii="Arial" w:hAnsi="Arial" w:cs="Arial"/>
                <w:lang w:val="en-US"/>
              </w:rPr>
              <w:t>1</w:t>
            </w:r>
          </w:p>
        </w:tc>
        <w:tc>
          <w:tcPr>
            <w:tcW w:w="2279" w:type="dxa"/>
          </w:tcPr>
          <w:p w14:paraId="2B4B6D2A"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07A7AA2B"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Patwe Out of Home Care Centre </w:t>
            </w:r>
          </w:p>
        </w:tc>
        <w:tc>
          <w:tcPr>
            <w:tcW w:w="1129" w:type="dxa"/>
          </w:tcPr>
          <w:p w14:paraId="4637F928"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6C5E3C95"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Florence Kunia</w:t>
            </w:r>
          </w:p>
        </w:tc>
        <w:tc>
          <w:tcPr>
            <w:tcW w:w="3277" w:type="dxa"/>
          </w:tcPr>
          <w:p w14:paraId="76472426"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2242C81B" w14:textId="77777777" w:rsidR="005C76F9" w:rsidRPr="00542465" w:rsidRDefault="005C76F9" w:rsidP="005C76F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Out of home care placement</w:t>
            </w:r>
          </w:p>
          <w:p w14:paraId="770388D9" w14:textId="77777777" w:rsidR="005C76F9" w:rsidRPr="00542465" w:rsidRDefault="005C76F9" w:rsidP="005C76F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Shelter for GBV/DV Victims </w:t>
            </w:r>
          </w:p>
          <w:p w14:paraId="5DA5F340"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tc>
        <w:tc>
          <w:tcPr>
            <w:tcW w:w="1843" w:type="dxa"/>
          </w:tcPr>
          <w:p w14:paraId="4271D95B"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24AC629C"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Ph: 73557634</w:t>
            </w:r>
          </w:p>
          <w:p w14:paraId="044FB964"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Email: </w:t>
            </w:r>
          </w:p>
        </w:tc>
      </w:tr>
      <w:tr w:rsidR="005C76F9" w:rsidRPr="00542465" w14:paraId="4EB5D461" w14:textId="77777777" w:rsidTr="00D561FF">
        <w:trPr>
          <w:trHeight w:val="872"/>
        </w:trPr>
        <w:tc>
          <w:tcPr>
            <w:cnfStyle w:val="001000000000" w:firstRow="0" w:lastRow="0" w:firstColumn="1" w:lastColumn="0" w:oddVBand="0" w:evenVBand="0" w:oddHBand="0" w:evenHBand="0" w:firstRowFirstColumn="0" w:firstRowLastColumn="0" w:lastRowFirstColumn="0" w:lastRowLastColumn="0"/>
            <w:tcW w:w="965" w:type="dxa"/>
          </w:tcPr>
          <w:p w14:paraId="6BD250C2" w14:textId="77777777" w:rsidR="005C76F9" w:rsidRPr="00542465" w:rsidRDefault="005C76F9" w:rsidP="00317D30">
            <w:pPr>
              <w:rPr>
                <w:rFonts w:ascii="Arial" w:hAnsi="Arial" w:cs="Arial"/>
                <w:b w:val="0"/>
                <w:lang w:val="en-US"/>
              </w:rPr>
            </w:pPr>
          </w:p>
          <w:p w14:paraId="1D1B8A37" w14:textId="12C30F7C" w:rsidR="005C76F9" w:rsidRPr="00542465" w:rsidRDefault="005C76F9" w:rsidP="00317D30">
            <w:pPr>
              <w:rPr>
                <w:rFonts w:ascii="Arial" w:hAnsi="Arial" w:cs="Arial"/>
                <w:b w:val="0"/>
                <w:lang w:val="en-US"/>
              </w:rPr>
            </w:pPr>
            <w:r w:rsidRPr="00542465">
              <w:rPr>
                <w:rFonts w:ascii="Arial" w:hAnsi="Arial" w:cs="Arial"/>
                <w:lang w:val="en-US"/>
              </w:rPr>
              <w:t>2.</w:t>
            </w:r>
          </w:p>
        </w:tc>
        <w:tc>
          <w:tcPr>
            <w:tcW w:w="2279" w:type="dxa"/>
          </w:tcPr>
          <w:p w14:paraId="449225AA"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p w14:paraId="35BBC1C0"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p w14:paraId="7F04B82A"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42465">
              <w:rPr>
                <w:rFonts w:ascii="Arial" w:hAnsi="Arial" w:cs="Arial"/>
                <w:b/>
                <w:lang w:val="en-US"/>
              </w:rPr>
              <w:t>Yellow Ribbon</w:t>
            </w:r>
          </w:p>
        </w:tc>
        <w:tc>
          <w:tcPr>
            <w:tcW w:w="1129" w:type="dxa"/>
          </w:tcPr>
          <w:p w14:paraId="731A2628"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p w14:paraId="4D36B2F5"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42465">
              <w:rPr>
                <w:rFonts w:ascii="Arial" w:hAnsi="Arial" w:cs="Arial"/>
                <w:b/>
                <w:lang w:val="en-US"/>
              </w:rPr>
              <w:t>Jennifer Aigilo</w:t>
            </w:r>
          </w:p>
        </w:tc>
        <w:tc>
          <w:tcPr>
            <w:tcW w:w="3277" w:type="dxa"/>
          </w:tcPr>
          <w:p w14:paraId="467C4688"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p w14:paraId="28AAADF8"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42465">
              <w:rPr>
                <w:rFonts w:ascii="Arial" w:hAnsi="Arial" w:cs="Arial"/>
                <w:b/>
                <w:lang w:val="en-US"/>
              </w:rPr>
              <w:t>Shelter for GBV/DV Victims</w:t>
            </w:r>
          </w:p>
        </w:tc>
        <w:tc>
          <w:tcPr>
            <w:tcW w:w="1843" w:type="dxa"/>
          </w:tcPr>
          <w:p w14:paraId="36E0BF69"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p>
          <w:p w14:paraId="671C0173" w14:textId="17B71320"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42465">
              <w:rPr>
                <w:rFonts w:ascii="Arial" w:hAnsi="Arial" w:cs="Arial"/>
                <w:b/>
                <w:lang w:val="en-US"/>
              </w:rPr>
              <w:t>Ph:</w:t>
            </w:r>
            <w:r w:rsidR="00E7731F">
              <w:rPr>
                <w:rFonts w:ascii="Arial" w:hAnsi="Arial" w:cs="Arial"/>
                <w:b/>
                <w:lang w:val="en-US"/>
              </w:rPr>
              <w:t>71441233</w:t>
            </w:r>
          </w:p>
          <w:p w14:paraId="38707E9B" w14:textId="77777777" w:rsidR="005C76F9" w:rsidRPr="00542465" w:rsidRDefault="005C76F9" w:rsidP="00317D30">
            <w:pPr>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542465">
              <w:rPr>
                <w:rFonts w:ascii="Arial" w:hAnsi="Arial" w:cs="Arial"/>
                <w:b/>
                <w:lang w:val="en-US"/>
              </w:rPr>
              <w:t xml:space="preserve">Email: </w:t>
            </w:r>
          </w:p>
        </w:tc>
      </w:tr>
      <w:tr w:rsidR="005C76F9" w:rsidRPr="00542465" w14:paraId="0142BD08" w14:textId="77777777" w:rsidTr="00D561F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65" w:type="dxa"/>
          </w:tcPr>
          <w:p w14:paraId="30A15F70" w14:textId="77777777" w:rsidR="005C76F9" w:rsidRPr="00542465" w:rsidRDefault="005C76F9" w:rsidP="00317D30">
            <w:pPr>
              <w:rPr>
                <w:rFonts w:ascii="Arial" w:hAnsi="Arial" w:cs="Arial"/>
                <w:b w:val="0"/>
                <w:lang w:val="en-US"/>
              </w:rPr>
            </w:pPr>
          </w:p>
          <w:p w14:paraId="39D70921" w14:textId="77777777" w:rsidR="005C76F9" w:rsidRPr="00542465" w:rsidRDefault="005C76F9" w:rsidP="00317D30">
            <w:pPr>
              <w:rPr>
                <w:rFonts w:ascii="Arial" w:hAnsi="Arial" w:cs="Arial"/>
                <w:b w:val="0"/>
                <w:lang w:val="en-US"/>
              </w:rPr>
            </w:pPr>
            <w:r w:rsidRPr="00542465">
              <w:rPr>
                <w:rFonts w:ascii="Arial" w:hAnsi="Arial" w:cs="Arial"/>
                <w:lang w:val="en-US"/>
              </w:rPr>
              <w:t>3.</w:t>
            </w:r>
          </w:p>
          <w:p w14:paraId="6CFCB263" w14:textId="77777777" w:rsidR="005C76F9" w:rsidRPr="00542465" w:rsidRDefault="005C76F9" w:rsidP="00317D30">
            <w:pPr>
              <w:rPr>
                <w:rFonts w:ascii="Arial" w:hAnsi="Arial" w:cs="Arial"/>
                <w:b w:val="0"/>
                <w:lang w:val="en-US"/>
              </w:rPr>
            </w:pPr>
          </w:p>
        </w:tc>
        <w:tc>
          <w:tcPr>
            <w:tcW w:w="2279" w:type="dxa"/>
          </w:tcPr>
          <w:p w14:paraId="35546A24"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0278A965"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WNB Meri Seif Haus Association </w:t>
            </w:r>
          </w:p>
        </w:tc>
        <w:tc>
          <w:tcPr>
            <w:tcW w:w="1129" w:type="dxa"/>
          </w:tcPr>
          <w:p w14:paraId="6A0731A6"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3108A2B9"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Rhonda</w:t>
            </w:r>
          </w:p>
          <w:p w14:paraId="33574F87"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Fishi’hoi </w:t>
            </w:r>
          </w:p>
        </w:tc>
        <w:tc>
          <w:tcPr>
            <w:tcW w:w="3277" w:type="dxa"/>
          </w:tcPr>
          <w:p w14:paraId="3792A9FD"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10900E61"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Shelter for GBV victims</w:t>
            </w:r>
          </w:p>
        </w:tc>
        <w:tc>
          <w:tcPr>
            <w:tcW w:w="1843" w:type="dxa"/>
          </w:tcPr>
          <w:p w14:paraId="01844CF3"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p>
          <w:p w14:paraId="4B88B21C"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Ph:  72536062</w:t>
            </w:r>
          </w:p>
          <w:p w14:paraId="5625BFFA" w14:textId="77777777" w:rsidR="005C76F9" w:rsidRPr="00542465" w:rsidRDefault="005C76F9" w:rsidP="00317D30">
            <w:pPr>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sidRPr="00542465">
              <w:rPr>
                <w:rFonts w:ascii="Arial" w:hAnsi="Arial" w:cs="Arial"/>
                <w:b/>
                <w:lang w:val="en-US"/>
              </w:rPr>
              <w:t xml:space="preserve">Email: </w:t>
            </w:r>
          </w:p>
        </w:tc>
      </w:tr>
    </w:tbl>
    <w:p w14:paraId="785A7BE6" w14:textId="77777777" w:rsidR="005C76F9" w:rsidRPr="00542465" w:rsidRDefault="005C76F9" w:rsidP="005C76F9">
      <w:pPr>
        <w:spacing w:after="0"/>
        <w:rPr>
          <w:rFonts w:ascii="Arial" w:hAnsi="Arial" w:cs="Arial"/>
          <w:b/>
          <w:lang w:val="en-US"/>
        </w:rPr>
      </w:pPr>
    </w:p>
    <w:p w14:paraId="425015E6" w14:textId="77777777" w:rsidR="005C76F9" w:rsidRDefault="005C76F9" w:rsidP="005C76F9">
      <w:pPr>
        <w:spacing w:after="0"/>
        <w:rPr>
          <w:b/>
          <w:lang w:val="en-US"/>
        </w:rPr>
      </w:pPr>
    </w:p>
    <w:p w14:paraId="44573DC4" w14:textId="5285F02C" w:rsidR="00691BDA" w:rsidRPr="00D561FF" w:rsidRDefault="00542465" w:rsidP="00691BDA">
      <w:pPr>
        <w:jc w:val="both"/>
        <w:rPr>
          <w:rFonts w:ascii="Arial" w:hAnsi="Arial" w:cs="Arial"/>
          <w:b/>
          <w:lang w:val="en-US"/>
        </w:rPr>
      </w:pPr>
      <w:r w:rsidRPr="00D561FF">
        <w:rPr>
          <w:rFonts w:ascii="Arial" w:hAnsi="Arial" w:cs="Arial"/>
          <w:b/>
          <w:lang w:val="en-US"/>
        </w:rPr>
        <w:t>Hon. Chairman</w:t>
      </w:r>
    </w:p>
    <w:p w14:paraId="5D8BA2A1" w14:textId="12D7244C" w:rsidR="00542465" w:rsidRDefault="00D561FF" w:rsidP="00691BDA">
      <w:pPr>
        <w:jc w:val="both"/>
        <w:rPr>
          <w:rFonts w:ascii="Arial" w:hAnsi="Arial" w:cs="Arial"/>
          <w:bCs/>
          <w:lang w:val="en-US"/>
        </w:rPr>
      </w:pPr>
      <w:r w:rsidRPr="00D561FF">
        <w:rPr>
          <w:rFonts w:ascii="Arial" w:hAnsi="Arial" w:cs="Arial"/>
          <w:bCs/>
          <w:lang w:val="en-US"/>
        </w:rPr>
        <w:t>Given the</w:t>
      </w:r>
      <w:r>
        <w:rPr>
          <w:rFonts w:ascii="Arial" w:hAnsi="Arial" w:cs="Arial"/>
          <w:bCs/>
          <w:lang w:val="en-US"/>
        </w:rPr>
        <w:t xml:space="preserve"> situation and the</w:t>
      </w:r>
      <w:r w:rsidRPr="00D561FF">
        <w:rPr>
          <w:rFonts w:ascii="Arial" w:hAnsi="Arial" w:cs="Arial"/>
          <w:bCs/>
          <w:lang w:val="en-US"/>
        </w:rPr>
        <w:t xml:space="preserve"> current</w:t>
      </w:r>
      <w:r w:rsidR="00625BC4">
        <w:rPr>
          <w:rFonts w:ascii="Arial" w:hAnsi="Arial" w:cs="Arial"/>
          <w:bCs/>
          <w:lang w:val="en-US"/>
        </w:rPr>
        <w:t xml:space="preserve"> </w:t>
      </w:r>
      <w:r w:rsidR="00C13A3E">
        <w:rPr>
          <w:rFonts w:ascii="Arial" w:hAnsi="Arial" w:cs="Arial"/>
          <w:bCs/>
          <w:lang w:val="en-US"/>
        </w:rPr>
        <w:t>status</w:t>
      </w:r>
      <w:r>
        <w:rPr>
          <w:rFonts w:ascii="Arial" w:hAnsi="Arial" w:cs="Arial"/>
          <w:bCs/>
          <w:lang w:val="en-US"/>
        </w:rPr>
        <w:t xml:space="preserve"> </w:t>
      </w:r>
      <w:r w:rsidRPr="00D561FF">
        <w:rPr>
          <w:rFonts w:ascii="Arial" w:hAnsi="Arial" w:cs="Arial"/>
          <w:bCs/>
          <w:lang w:val="en-US"/>
        </w:rPr>
        <w:t>West New Britain Province</w:t>
      </w:r>
      <w:r w:rsidR="00C13A3E">
        <w:rPr>
          <w:rFonts w:ascii="Arial" w:hAnsi="Arial" w:cs="Arial"/>
          <w:bCs/>
          <w:lang w:val="en-US"/>
        </w:rPr>
        <w:t xml:space="preserve"> </w:t>
      </w:r>
      <w:r w:rsidR="00452025">
        <w:rPr>
          <w:rFonts w:ascii="Arial" w:hAnsi="Arial" w:cs="Arial"/>
          <w:bCs/>
          <w:lang w:val="en-US"/>
        </w:rPr>
        <w:t>is</w:t>
      </w:r>
      <w:r w:rsidR="002A418D">
        <w:rPr>
          <w:rFonts w:ascii="Arial" w:hAnsi="Arial" w:cs="Arial"/>
          <w:bCs/>
          <w:lang w:val="en-US"/>
        </w:rPr>
        <w:t xml:space="preserve"> </w:t>
      </w:r>
      <w:r w:rsidR="00C13A3E">
        <w:rPr>
          <w:rFonts w:ascii="Arial" w:hAnsi="Arial" w:cs="Arial"/>
          <w:bCs/>
          <w:lang w:val="en-US"/>
        </w:rPr>
        <w:t xml:space="preserve">now in- terms of </w:t>
      </w:r>
      <w:r w:rsidR="00625BC4">
        <w:rPr>
          <w:rFonts w:ascii="Arial" w:hAnsi="Arial" w:cs="Arial"/>
          <w:bCs/>
          <w:lang w:val="en-US"/>
        </w:rPr>
        <w:t xml:space="preserve">addressing Gender Based </w:t>
      </w:r>
      <w:r w:rsidR="00452025">
        <w:rPr>
          <w:rFonts w:ascii="Arial" w:hAnsi="Arial" w:cs="Arial"/>
          <w:bCs/>
          <w:lang w:val="en-US"/>
        </w:rPr>
        <w:t>Violence,</w:t>
      </w:r>
      <w:r w:rsidR="00625BC4">
        <w:rPr>
          <w:rFonts w:ascii="Arial" w:hAnsi="Arial" w:cs="Arial"/>
          <w:bCs/>
          <w:lang w:val="en-US"/>
        </w:rPr>
        <w:t xml:space="preserve"> </w:t>
      </w:r>
      <w:r w:rsidR="00FC6F6E">
        <w:rPr>
          <w:rFonts w:ascii="Arial" w:hAnsi="Arial" w:cs="Arial"/>
          <w:bCs/>
          <w:lang w:val="en-US"/>
        </w:rPr>
        <w:t>Following are</w:t>
      </w:r>
      <w:r w:rsidR="002A418D">
        <w:rPr>
          <w:rFonts w:ascii="Arial" w:hAnsi="Arial" w:cs="Arial"/>
          <w:bCs/>
          <w:lang w:val="en-US"/>
        </w:rPr>
        <w:t xml:space="preserve"> recommendations that I would like to recommend to the Special Parliamentary Committee on GBV and the National GBV Secretariat for your considerations</w:t>
      </w:r>
      <w:r w:rsidR="00452025">
        <w:rPr>
          <w:rFonts w:ascii="Arial" w:hAnsi="Arial" w:cs="Arial"/>
          <w:bCs/>
          <w:lang w:val="en-US"/>
        </w:rPr>
        <w:t>;</w:t>
      </w:r>
    </w:p>
    <w:p w14:paraId="6ACB089F" w14:textId="7EB9BF98" w:rsidR="00452025" w:rsidRDefault="00560367" w:rsidP="00452025">
      <w:pPr>
        <w:pStyle w:val="ListParagraph"/>
        <w:numPr>
          <w:ilvl w:val="0"/>
          <w:numId w:val="21"/>
        </w:numPr>
        <w:jc w:val="both"/>
        <w:rPr>
          <w:rFonts w:ascii="Arial" w:hAnsi="Arial" w:cs="Arial"/>
          <w:bCs/>
          <w:lang w:val="en-US"/>
        </w:rPr>
      </w:pPr>
      <w:r>
        <w:rPr>
          <w:rFonts w:ascii="Arial" w:hAnsi="Arial" w:cs="Arial"/>
          <w:bCs/>
          <w:lang w:val="en-US"/>
        </w:rPr>
        <w:t xml:space="preserve">West New Britain is similar to other sister provinces that don’t have GBV data Management system. </w:t>
      </w:r>
      <w:r w:rsidR="008F44D8">
        <w:rPr>
          <w:rFonts w:ascii="Arial" w:hAnsi="Arial" w:cs="Arial"/>
          <w:bCs/>
          <w:lang w:val="en-US"/>
        </w:rPr>
        <w:t>The Provincial Gender Based Violence Action Committee has to have a main data system where</w:t>
      </w:r>
      <w:r w:rsidR="00182354">
        <w:rPr>
          <w:rFonts w:ascii="Arial" w:hAnsi="Arial" w:cs="Arial"/>
          <w:bCs/>
          <w:lang w:val="en-US"/>
        </w:rPr>
        <w:t xml:space="preserve"> it</w:t>
      </w:r>
      <w:r w:rsidR="008F44D8">
        <w:rPr>
          <w:rFonts w:ascii="Arial" w:hAnsi="Arial" w:cs="Arial"/>
          <w:bCs/>
          <w:lang w:val="en-US"/>
        </w:rPr>
        <w:t xml:space="preserve"> link</w:t>
      </w:r>
      <w:r w:rsidR="00944104">
        <w:rPr>
          <w:rFonts w:ascii="Arial" w:hAnsi="Arial" w:cs="Arial"/>
          <w:bCs/>
          <w:lang w:val="en-US"/>
        </w:rPr>
        <w:t>s</w:t>
      </w:r>
      <w:r w:rsidR="008F44D8">
        <w:rPr>
          <w:rFonts w:ascii="Arial" w:hAnsi="Arial" w:cs="Arial"/>
          <w:bCs/>
          <w:lang w:val="en-US"/>
        </w:rPr>
        <w:t xml:space="preserve"> with all our provincial </w:t>
      </w:r>
      <w:r w:rsidR="00182354">
        <w:rPr>
          <w:rFonts w:ascii="Arial" w:hAnsi="Arial" w:cs="Arial"/>
          <w:bCs/>
          <w:lang w:val="en-US"/>
        </w:rPr>
        <w:t>partners and stakeholders for report submission</w:t>
      </w:r>
      <w:r w:rsidR="008F44D8">
        <w:rPr>
          <w:rFonts w:ascii="Arial" w:hAnsi="Arial" w:cs="Arial"/>
          <w:bCs/>
          <w:lang w:val="en-US"/>
        </w:rPr>
        <w:t xml:space="preserve">. </w:t>
      </w:r>
      <w:r w:rsidR="00452025">
        <w:rPr>
          <w:rFonts w:ascii="Arial" w:hAnsi="Arial" w:cs="Arial"/>
          <w:bCs/>
          <w:lang w:val="en-US"/>
        </w:rPr>
        <w:t>The National GBV Secretariat</w:t>
      </w:r>
      <w:r w:rsidR="00CD3BD9">
        <w:rPr>
          <w:rFonts w:ascii="Arial" w:hAnsi="Arial" w:cs="Arial"/>
          <w:bCs/>
          <w:lang w:val="en-US"/>
        </w:rPr>
        <w:t xml:space="preserve"> has to seriously consider allocate more funding coming year 202</w:t>
      </w:r>
      <w:r w:rsidR="00244D8F">
        <w:rPr>
          <w:rFonts w:ascii="Arial" w:hAnsi="Arial" w:cs="Arial"/>
          <w:bCs/>
          <w:lang w:val="en-US"/>
        </w:rPr>
        <w:t>2</w:t>
      </w:r>
      <w:r w:rsidR="00CD3BD9">
        <w:rPr>
          <w:rFonts w:ascii="Arial" w:hAnsi="Arial" w:cs="Arial"/>
          <w:bCs/>
          <w:lang w:val="en-US"/>
        </w:rPr>
        <w:t xml:space="preserve"> to establish 22 x Provincial Data Based system aligning to the National GBV Data </w:t>
      </w:r>
      <w:r w:rsidR="00B27CA5">
        <w:rPr>
          <w:rFonts w:ascii="Arial" w:hAnsi="Arial" w:cs="Arial"/>
          <w:bCs/>
          <w:lang w:val="en-US"/>
        </w:rPr>
        <w:t xml:space="preserve">Management </w:t>
      </w:r>
      <w:r w:rsidR="00CD3BD9">
        <w:rPr>
          <w:rFonts w:ascii="Arial" w:hAnsi="Arial" w:cs="Arial"/>
          <w:bCs/>
          <w:lang w:val="en-US"/>
        </w:rPr>
        <w:t>System</w:t>
      </w:r>
      <w:r w:rsidR="00B27CA5">
        <w:rPr>
          <w:rFonts w:ascii="Arial" w:hAnsi="Arial" w:cs="Arial"/>
          <w:bCs/>
          <w:lang w:val="en-US"/>
        </w:rPr>
        <w:t xml:space="preserve">. </w:t>
      </w:r>
    </w:p>
    <w:p w14:paraId="581377A6" w14:textId="77777777" w:rsidR="00182354" w:rsidRDefault="00182354" w:rsidP="00182354">
      <w:pPr>
        <w:pStyle w:val="ListParagraph"/>
        <w:jc w:val="both"/>
        <w:rPr>
          <w:rFonts w:ascii="Arial" w:hAnsi="Arial" w:cs="Arial"/>
          <w:bCs/>
          <w:lang w:val="en-US"/>
        </w:rPr>
      </w:pPr>
    </w:p>
    <w:p w14:paraId="64048068" w14:textId="7880E73C" w:rsidR="0064488B" w:rsidRDefault="0064488B" w:rsidP="0064488B">
      <w:pPr>
        <w:pStyle w:val="ListParagraph"/>
        <w:numPr>
          <w:ilvl w:val="0"/>
          <w:numId w:val="21"/>
        </w:numPr>
        <w:spacing w:after="0" w:line="276" w:lineRule="auto"/>
        <w:jc w:val="both"/>
        <w:rPr>
          <w:rFonts w:ascii="Arial" w:hAnsi="Arial" w:cs="Arial"/>
        </w:rPr>
      </w:pPr>
      <w:r w:rsidRPr="0064488B">
        <w:rPr>
          <w:rFonts w:ascii="Arial" w:hAnsi="Arial" w:cs="Arial"/>
        </w:rPr>
        <w:t xml:space="preserve">In the WNBP Gender Based Violence Strategy 2021-2025 No. 7 Strategic Priority Action Area is focus on Enabling Infrastructure which K6.3 million is allocated towards building three safe houses over the period of five years. </w:t>
      </w:r>
      <w:r>
        <w:rPr>
          <w:rFonts w:ascii="Arial" w:hAnsi="Arial" w:cs="Arial"/>
        </w:rPr>
        <w:t xml:space="preserve">I urge </w:t>
      </w:r>
      <w:r w:rsidR="000E3593">
        <w:rPr>
          <w:rFonts w:ascii="Arial" w:hAnsi="Arial" w:cs="Arial"/>
        </w:rPr>
        <w:t xml:space="preserve">and recommend </w:t>
      </w:r>
      <w:r w:rsidR="00560367">
        <w:rPr>
          <w:rFonts w:ascii="Arial" w:hAnsi="Arial" w:cs="Arial"/>
        </w:rPr>
        <w:t xml:space="preserve">to </w:t>
      </w:r>
      <w:r>
        <w:rPr>
          <w:rFonts w:ascii="Arial" w:hAnsi="Arial" w:cs="Arial"/>
        </w:rPr>
        <w:t xml:space="preserve">the Special Parliamentary Committee </w:t>
      </w:r>
      <w:r w:rsidR="005D3B3B">
        <w:rPr>
          <w:rFonts w:ascii="Arial" w:hAnsi="Arial" w:cs="Arial"/>
        </w:rPr>
        <w:t xml:space="preserve">on GBV, </w:t>
      </w:r>
      <w:r>
        <w:rPr>
          <w:rFonts w:ascii="Arial" w:hAnsi="Arial" w:cs="Arial"/>
        </w:rPr>
        <w:t xml:space="preserve">National GBV Secretariat </w:t>
      </w:r>
      <w:r w:rsidR="0071427A">
        <w:rPr>
          <w:rFonts w:ascii="Arial" w:hAnsi="Arial" w:cs="Arial"/>
        </w:rPr>
        <w:t>and</w:t>
      </w:r>
      <w:r w:rsidR="008F44D8">
        <w:rPr>
          <w:rFonts w:ascii="Arial" w:hAnsi="Arial" w:cs="Arial"/>
        </w:rPr>
        <w:t xml:space="preserve"> interested</w:t>
      </w:r>
      <w:r w:rsidR="0071427A">
        <w:rPr>
          <w:rFonts w:ascii="Arial" w:hAnsi="Arial" w:cs="Arial"/>
        </w:rPr>
        <w:t xml:space="preserve"> donor</w:t>
      </w:r>
      <w:r w:rsidR="005D3B3B">
        <w:rPr>
          <w:rFonts w:ascii="Arial" w:hAnsi="Arial" w:cs="Arial"/>
        </w:rPr>
        <w:t xml:space="preserve"> partners</w:t>
      </w:r>
      <w:r w:rsidR="0071427A">
        <w:rPr>
          <w:rFonts w:ascii="Arial" w:hAnsi="Arial" w:cs="Arial"/>
        </w:rPr>
        <w:t xml:space="preserve"> </w:t>
      </w:r>
      <w:r>
        <w:rPr>
          <w:rFonts w:ascii="Arial" w:hAnsi="Arial" w:cs="Arial"/>
        </w:rPr>
        <w:lastRenderedPageBreak/>
        <w:t xml:space="preserve">to </w:t>
      </w:r>
      <w:r w:rsidR="0071427A">
        <w:rPr>
          <w:rFonts w:ascii="Arial" w:hAnsi="Arial" w:cs="Arial"/>
        </w:rPr>
        <w:t xml:space="preserve">partner with West New Britain Provincial Government to </w:t>
      </w:r>
      <w:r>
        <w:rPr>
          <w:rFonts w:ascii="Arial" w:hAnsi="Arial" w:cs="Arial"/>
        </w:rPr>
        <w:t xml:space="preserve">counter fund </w:t>
      </w:r>
      <w:r w:rsidR="0071427A">
        <w:rPr>
          <w:rFonts w:ascii="Arial" w:hAnsi="Arial" w:cs="Arial"/>
        </w:rPr>
        <w:t xml:space="preserve">the establishment </w:t>
      </w:r>
      <w:r w:rsidR="00184726">
        <w:rPr>
          <w:rFonts w:ascii="Arial" w:hAnsi="Arial" w:cs="Arial"/>
        </w:rPr>
        <w:t xml:space="preserve">of </w:t>
      </w:r>
      <w:r w:rsidR="000E3593">
        <w:rPr>
          <w:rFonts w:ascii="Arial" w:hAnsi="Arial" w:cs="Arial"/>
        </w:rPr>
        <w:t xml:space="preserve">at least one </w:t>
      </w:r>
      <w:r w:rsidR="00184726">
        <w:rPr>
          <w:rFonts w:ascii="Arial" w:hAnsi="Arial" w:cs="Arial"/>
        </w:rPr>
        <w:t>Safe house</w:t>
      </w:r>
      <w:r w:rsidR="000E3593">
        <w:rPr>
          <w:rFonts w:ascii="Arial" w:hAnsi="Arial" w:cs="Arial"/>
        </w:rPr>
        <w:t xml:space="preserve"> next year</w:t>
      </w:r>
      <w:r w:rsidR="00FB6EB7">
        <w:rPr>
          <w:rFonts w:ascii="Arial" w:hAnsi="Arial" w:cs="Arial"/>
        </w:rPr>
        <w:t xml:space="preserve"> 2021. </w:t>
      </w:r>
      <w:r w:rsidR="000E3593">
        <w:rPr>
          <w:rFonts w:ascii="Arial" w:hAnsi="Arial" w:cs="Arial"/>
        </w:rPr>
        <w:t xml:space="preserve"> </w:t>
      </w:r>
    </w:p>
    <w:p w14:paraId="0433D12D" w14:textId="77777777" w:rsidR="00182354" w:rsidRPr="00182354" w:rsidRDefault="00182354" w:rsidP="00182354">
      <w:pPr>
        <w:spacing w:after="0" w:line="276" w:lineRule="auto"/>
        <w:jc w:val="both"/>
        <w:rPr>
          <w:rFonts w:ascii="Arial" w:hAnsi="Arial" w:cs="Arial"/>
        </w:rPr>
      </w:pPr>
    </w:p>
    <w:p w14:paraId="15E621E8" w14:textId="7858F81D" w:rsidR="007E36D5" w:rsidRPr="00CD15D6" w:rsidRDefault="00141B87" w:rsidP="00CD15D6">
      <w:pPr>
        <w:pStyle w:val="ListParagraph"/>
        <w:numPr>
          <w:ilvl w:val="0"/>
          <w:numId w:val="21"/>
        </w:numPr>
        <w:jc w:val="both"/>
        <w:rPr>
          <w:rFonts w:ascii="Arial" w:hAnsi="Arial" w:cs="Arial"/>
          <w:bCs/>
          <w:lang w:val="en-US"/>
        </w:rPr>
      </w:pPr>
      <w:r>
        <w:rPr>
          <w:rFonts w:ascii="Arial" w:hAnsi="Arial" w:cs="Arial"/>
          <w:bCs/>
          <w:lang w:val="en-US"/>
        </w:rPr>
        <w:t>I anticipate next year 2022, National Government</w:t>
      </w:r>
      <w:r w:rsidR="006731C4">
        <w:rPr>
          <w:rFonts w:ascii="Arial" w:hAnsi="Arial" w:cs="Arial"/>
          <w:bCs/>
          <w:lang w:val="en-US"/>
        </w:rPr>
        <w:t xml:space="preserve"> will allocate</w:t>
      </w:r>
      <w:r>
        <w:rPr>
          <w:rFonts w:ascii="Arial" w:hAnsi="Arial" w:cs="Arial"/>
          <w:bCs/>
          <w:lang w:val="en-US"/>
        </w:rPr>
        <w:t xml:space="preserve"> huge funding</w:t>
      </w:r>
      <w:r w:rsidR="006731C4">
        <w:rPr>
          <w:rFonts w:ascii="Arial" w:hAnsi="Arial" w:cs="Arial"/>
          <w:bCs/>
          <w:lang w:val="en-US"/>
        </w:rPr>
        <w:t xml:space="preserve"> </w:t>
      </w:r>
      <w:r w:rsidR="00845105">
        <w:rPr>
          <w:rFonts w:ascii="Arial" w:hAnsi="Arial" w:cs="Arial"/>
          <w:bCs/>
          <w:lang w:val="en-US"/>
        </w:rPr>
        <w:t>towards the work of ending GBV</w:t>
      </w:r>
      <w:r w:rsidR="007731A1">
        <w:rPr>
          <w:rFonts w:ascii="Arial" w:hAnsi="Arial" w:cs="Arial"/>
          <w:bCs/>
          <w:lang w:val="en-US"/>
        </w:rPr>
        <w:t xml:space="preserve"> prevalence in</w:t>
      </w:r>
      <w:r w:rsidR="00845105">
        <w:rPr>
          <w:rFonts w:ascii="Arial" w:hAnsi="Arial" w:cs="Arial"/>
          <w:bCs/>
          <w:lang w:val="en-US"/>
        </w:rPr>
        <w:t xml:space="preserve"> the country. The county made up of Provinces, Districts</w:t>
      </w:r>
      <w:r>
        <w:rPr>
          <w:rFonts w:ascii="Arial" w:hAnsi="Arial" w:cs="Arial"/>
          <w:bCs/>
          <w:lang w:val="en-US"/>
        </w:rPr>
        <w:t xml:space="preserve">, </w:t>
      </w:r>
      <w:r w:rsidR="00845105">
        <w:rPr>
          <w:rFonts w:ascii="Arial" w:hAnsi="Arial" w:cs="Arial"/>
          <w:bCs/>
          <w:lang w:val="en-US"/>
        </w:rPr>
        <w:t>LLGs</w:t>
      </w:r>
      <w:r>
        <w:rPr>
          <w:rFonts w:ascii="Arial" w:hAnsi="Arial" w:cs="Arial"/>
          <w:bCs/>
          <w:lang w:val="en-US"/>
        </w:rPr>
        <w:t xml:space="preserve"> and its inhabitants. The money should </w:t>
      </w:r>
      <w:r w:rsidR="00207B35">
        <w:rPr>
          <w:rFonts w:ascii="Arial" w:hAnsi="Arial" w:cs="Arial"/>
          <w:bCs/>
          <w:lang w:val="en-US"/>
        </w:rPr>
        <w:t>put</w:t>
      </w:r>
      <w:r>
        <w:rPr>
          <w:rFonts w:ascii="Arial" w:hAnsi="Arial" w:cs="Arial"/>
          <w:bCs/>
          <w:lang w:val="en-US"/>
        </w:rPr>
        <w:t xml:space="preserve"> to a good use in addressing </w:t>
      </w:r>
      <w:r w:rsidR="00207B35">
        <w:rPr>
          <w:rFonts w:ascii="Arial" w:hAnsi="Arial" w:cs="Arial"/>
          <w:bCs/>
          <w:lang w:val="en-US"/>
        </w:rPr>
        <w:t>the GBV pandemic in the provinces, districts and LLGs so the citizens can have a safer</w:t>
      </w:r>
      <w:r w:rsidR="007731A1">
        <w:rPr>
          <w:rFonts w:ascii="Arial" w:hAnsi="Arial" w:cs="Arial"/>
          <w:bCs/>
          <w:lang w:val="en-US"/>
        </w:rPr>
        <w:t xml:space="preserve"> place to</w:t>
      </w:r>
      <w:r w:rsidR="00207B35">
        <w:rPr>
          <w:rFonts w:ascii="Arial" w:hAnsi="Arial" w:cs="Arial"/>
          <w:bCs/>
          <w:lang w:val="en-US"/>
        </w:rPr>
        <w:t xml:space="preserve"> live with violence free</w:t>
      </w:r>
      <w:r w:rsidR="007731A1">
        <w:rPr>
          <w:rFonts w:ascii="Arial" w:hAnsi="Arial" w:cs="Arial"/>
          <w:bCs/>
          <w:lang w:val="en-US"/>
        </w:rPr>
        <w:t xml:space="preserve"> society</w:t>
      </w:r>
      <w:r w:rsidR="00207B35">
        <w:rPr>
          <w:rFonts w:ascii="Arial" w:hAnsi="Arial" w:cs="Arial"/>
          <w:bCs/>
          <w:lang w:val="en-US"/>
        </w:rPr>
        <w:t xml:space="preserve">. </w:t>
      </w:r>
      <w:r w:rsidR="00EA4773">
        <w:rPr>
          <w:rFonts w:ascii="Arial" w:hAnsi="Arial" w:cs="Arial"/>
          <w:bCs/>
          <w:lang w:val="en-US"/>
        </w:rPr>
        <w:t>I urge t</w:t>
      </w:r>
      <w:r w:rsidR="00DE14B2">
        <w:rPr>
          <w:rFonts w:ascii="Arial" w:hAnsi="Arial" w:cs="Arial"/>
          <w:bCs/>
          <w:lang w:val="en-US"/>
        </w:rPr>
        <w:t xml:space="preserve">he National GBV Secretariat </w:t>
      </w:r>
      <w:r w:rsidR="00D25C3D">
        <w:rPr>
          <w:rFonts w:ascii="Arial" w:hAnsi="Arial" w:cs="Arial"/>
          <w:bCs/>
          <w:lang w:val="en-US"/>
        </w:rPr>
        <w:t>should</w:t>
      </w:r>
      <w:r w:rsidR="00DE14B2">
        <w:rPr>
          <w:rFonts w:ascii="Arial" w:hAnsi="Arial" w:cs="Arial"/>
          <w:bCs/>
          <w:lang w:val="en-US"/>
        </w:rPr>
        <w:t xml:space="preserve"> consider giving first preference to provinces </w:t>
      </w:r>
      <w:r w:rsidR="00211F0E">
        <w:rPr>
          <w:rFonts w:ascii="Arial" w:hAnsi="Arial" w:cs="Arial"/>
          <w:bCs/>
          <w:lang w:val="en-US"/>
        </w:rPr>
        <w:t>that has already developed their</w:t>
      </w:r>
      <w:r w:rsidR="007E36D5">
        <w:rPr>
          <w:rFonts w:ascii="Arial" w:hAnsi="Arial" w:cs="Arial"/>
          <w:bCs/>
          <w:lang w:val="en-US"/>
        </w:rPr>
        <w:t xml:space="preserve"> GBV Strategy plan</w:t>
      </w:r>
      <w:r w:rsidR="00754904">
        <w:rPr>
          <w:rFonts w:ascii="Arial" w:hAnsi="Arial" w:cs="Arial"/>
          <w:bCs/>
          <w:lang w:val="en-US"/>
        </w:rPr>
        <w:t xml:space="preserve"> when it comes to funding </w:t>
      </w:r>
      <w:r w:rsidR="009722A8">
        <w:rPr>
          <w:rFonts w:ascii="Arial" w:hAnsi="Arial" w:cs="Arial"/>
          <w:bCs/>
          <w:lang w:val="en-US"/>
        </w:rPr>
        <w:t xml:space="preserve">support. </w:t>
      </w:r>
    </w:p>
    <w:p w14:paraId="0FAB456F" w14:textId="77777777" w:rsidR="00452025" w:rsidRDefault="00452025" w:rsidP="00691BDA">
      <w:pPr>
        <w:jc w:val="both"/>
        <w:rPr>
          <w:rFonts w:ascii="Arial" w:hAnsi="Arial" w:cs="Arial"/>
          <w:bCs/>
          <w:lang w:val="en-US"/>
        </w:rPr>
      </w:pPr>
    </w:p>
    <w:p w14:paraId="5C8368E2" w14:textId="17B132BC" w:rsidR="00452025" w:rsidRPr="00F75B27" w:rsidRDefault="0069304B" w:rsidP="00691BDA">
      <w:pPr>
        <w:jc w:val="both"/>
        <w:rPr>
          <w:rFonts w:ascii="Arial" w:hAnsi="Arial" w:cs="Arial"/>
          <w:b/>
        </w:rPr>
      </w:pPr>
      <w:r w:rsidRPr="00F75B27">
        <w:rPr>
          <w:rFonts w:ascii="Arial" w:hAnsi="Arial" w:cs="Arial"/>
          <w:b/>
        </w:rPr>
        <w:t>Hon. Chairman</w:t>
      </w:r>
    </w:p>
    <w:p w14:paraId="3FEF1466" w14:textId="530FD50C" w:rsidR="009D1A95" w:rsidRPr="001870EF" w:rsidRDefault="0069304B" w:rsidP="001870EF">
      <w:pPr>
        <w:jc w:val="both"/>
        <w:rPr>
          <w:rFonts w:ascii="Arial" w:hAnsi="Arial" w:cs="Arial"/>
          <w:bCs/>
        </w:rPr>
      </w:pPr>
      <w:r>
        <w:rPr>
          <w:rFonts w:ascii="Arial" w:hAnsi="Arial" w:cs="Arial"/>
          <w:bCs/>
        </w:rPr>
        <w:t>I</w:t>
      </w:r>
      <w:r w:rsidR="00032AE9">
        <w:rPr>
          <w:rFonts w:ascii="Arial" w:hAnsi="Arial" w:cs="Arial"/>
          <w:bCs/>
        </w:rPr>
        <w:t xml:space="preserve"> now come to my conclusion and </w:t>
      </w:r>
      <w:r w:rsidR="002E5EA1">
        <w:rPr>
          <w:rFonts w:ascii="Arial" w:hAnsi="Arial" w:cs="Arial"/>
          <w:bCs/>
        </w:rPr>
        <w:t xml:space="preserve">I </w:t>
      </w:r>
      <w:r w:rsidR="00801DA9">
        <w:rPr>
          <w:rFonts w:ascii="Arial" w:hAnsi="Arial" w:cs="Arial"/>
          <w:bCs/>
        </w:rPr>
        <w:t>thank</w:t>
      </w:r>
      <w:r w:rsidR="002E5EA1">
        <w:rPr>
          <w:rFonts w:ascii="Arial" w:hAnsi="Arial" w:cs="Arial"/>
          <w:bCs/>
        </w:rPr>
        <w:t xml:space="preserve"> you</w:t>
      </w:r>
      <w:r w:rsidR="00801DA9">
        <w:rPr>
          <w:rFonts w:ascii="Arial" w:hAnsi="Arial" w:cs="Arial"/>
          <w:bCs/>
        </w:rPr>
        <w:t xml:space="preserve"> </w:t>
      </w:r>
      <w:r w:rsidR="005D06D0">
        <w:rPr>
          <w:rFonts w:ascii="Arial" w:hAnsi="Arial" w:cs="Arial"/>
          <w:bCs/>
        </w:rPr>
        <w:t>for the</w:t>
      </w:r>
      <w:r w:rsidR="00D815E9">
        <w:rPr>
          <w:rFonts w:ascii="Arial" w:hAnsi="Arial" w:cs="Arial"/>
          <w:bCs/>
        </w:rPr>
        <w:t xml:space="preserve"> wonderful</w:t>
      </w:r>
      <w:r w:rsidR="005D06D0">
        <w:rPr>
          <w:rFonts w:ascii="Arial" w:hAnsi="Arial" w:cs="Arial"/>
          <w:bCs/>
        </w:rPr>
        <w:t xml:space="preserve"> </w:t>
      </w:r>
      <w:r w:rsidR="00801DA9">
        <w:rPr>
          <w:rFonts w:ascii="Arial" w:hAnsi="Arial" w:cs="Arial"/>
          <w:bCs/>
        </w:rPr>
        <w:t>initiative taken to bring all</w:t>
      </w:r>
      <w:r w:rsidR="005D06D0">
        <w:rPr>
          <w:rFonts w:ascii="Arial" w:hAnsi="Arial" w:cs="Arial"/>
          <w:bCs/>
        </w:rPr>
        <w:t xml:space="preserve"> the </w:t>
      </w:r>
      <w:r w:rsidR="002E5EA1">
        <w:rPr>
          <w:rFonts w:ascii="Arial" w:hAnsi="Arial" w:cs="Arial"/>
          <w:bCs/>
        </w:rPr>
        <w:t>twenty-two</w:t>
      </w:r>
      <w:r w:rsidR="00801DA9">
        <w:rPr>
          <w:rFonts w:ascii="Arial" w:hAnsi="Arial" w:cs="Arial"/>
          <w:bCs/>
        </w:rPr>
        <w:t xml:space="preserve"> provinces </w:t>
      </w:r>
      <w:r w:rsidR="005D06D0">
        <w:rPr>
          <w:rFonts w:ascii="Arial" w:hAnsi="Arial" w:cs="Arial"/>
          <w:bCs/>
        </w:rPr>
        <w:t xml:space="preserve">gathered here today </w:t>
      </w:r>
      <w:r w:rsidR="00330321">
        <w:rPr>
          <w:rFonts w:ascii="Arial" w:hAnsi="Arial" w:cs="Arial"/>
          <w:bCs/>
        </w:rPr>
        <w:t xml:space="preserve">to publicly hear </w:t>
      </w:r>
      <w:r w:rsidR="00801DA9">
        <w:rPr>
          <w:rFonts w:ascii="Arial" w:hAnsi="Arial" w:cs="Arial"/>
          <w:bCs/>
        </w:rPr>
        <w:t>our concerns</w:t>
      </w:r>
      <w:r w:rsidR="00032AE9">
        <w:rPr>
          <w:rFonts w:ascii="Arial" w:hAnsi="Arial" w:cs="Arial"/>
          <w:bCs/>
        </w:rPr>
        <w:t xml:space="preserve"> and </w:t>
      </w:r>
      <w:r w:rsidR="00801DA9">
        <w:rPr>
          <w:rFonts w:ascii="Arial" w:hAnsi="Arial" w:cs="Arial"/>
          <w:bCs/>
        </w:rPr>
        <w:t xml:space="preserve">issues </w:t>
      </w:r>
      <w:r w:rsidR="002E5EA1">
        <w:rPr>
          <w:rFonts w:ascii="Arial" w:hAnsi="Arial" w:cs="Arial"/>
          <w:bCs/>
        </w:rPr>
        <w:t xml:space="preserve">faced in the work </w:t>
      </w:r>
      <w:r w:rsidR="00330321">
        <w:rPr>
          <w:rFonts w:ascii="Arial" w:hAnsi="Arial" w:cs="Arial"/>
          <w:bCs/>
        </w:rPr>
        <w:t>of</w:t>
      </w:r>
      <w:r w:rsidR="002E5EA1">
        <w:rPr>
          <w:rFonts w:ascii="Arial" w:hAnsi="Arial" w:cs="Arial"/>
          <w:bCs/>
        </w:rPr>
        <w:t xml:space="preserve"> addressing GBV </w:t>
      </w:r>
      <w:r w:rsidR="0072576D">
        <w:rPr>
          <w:rFonts w:ascii="Arial" w:hAnsi="Arial" w:cs="Arial"/>
          <w:bCs/>
        </w:rPr>
        <w:t>prevalence</w:t>
      </w:r>
      <w:r w:rsidR="002E5EA1">
        <w:rPr>
          <w:rFonts w:ascii="Arial" w:hAnsi="Arial" w:cs="Arial"/>
          <w:bCs/>
        </w:rPr>
        <w:t xml:space="preserve"> in </w:t>
      </w:r>
      <w:r w:rsidR="00032AE9">
        <w:rPr>
          <w:rFonts w:ascii="Arial" w:hAnsi="Arial" w:cs="Arial"/>
          <w:bCs/>
        </w:rPr>
        <w:t>our respective</w:t>
      </w:r>
      <w:r w:rsidR="002E5EA1">
        <w:rPr>
          <w:rFonts w:ascii="Arial" w:hAnsi="Arial" w:cs="Arial"/>
          <w:bCs/>
        </w:rPr>
        <w:t xml:space="preserve"> provinces.</w:t>
      </w:r>
      <w:r w:rsidR="009D1A95">
        <w:rPr>
          <w:rFonts w:ascii="Arial" w:hAnsi="Arial" w:cs="Arial"/>
          <w:color w:val="000000"/>
        </w:rPr>
        <w:t xml:space="preserve"> </w:t>
      </w:r>
    </w:p>
    <w:p w14:paraId="2087BF89" w14:textId="77777777" w:rsidR="00032AE9" w:rsidRDefault="001870EF" w:rsidP="001870EF">
      <w:pPr>
        <w:spacing w:after="0" w:line="276" w:lineRule="auto"/>
        <w:jc w:val="both"/>
        <w:rPr>
          <w:rFonts w:ascii="Arial" w:eastAsia="Times New Roman" w:hAnsi="Arial" w:cs="Arial"/>
          <w:bCs/>
          <w:lang w:eastAsia="en-AU"/>
        </w:rPr>
      </w:pPr>
      <w:r w:rsidRPr="001870EF">
        <w:rPr>
          <w:rFonts w:ascii="Arial" w:eastAsia="Times New Roman" w:hAnsi="Arial" w:cs="Arial"/>
          <w:bCs/>
          <w:lang w:eastAsia="en-AU"/>
        </w:rPr>
        <w:t>WNB Provincial Government cannot address GBV issues in the province alone, but we need support from all stakeholders and partners to address this agenda bring the development of our province forward. The GBV pandemic is a development issue which directly affects our society, the people especially, our mothers and children in the communities. Let us continue with the good work that we started and proceed to save our families, communities and the province as a whole.</w:t>
      </w:r>
    </w:p>
    <w:p w14:paraId="295FFE9A" w14:textId="77777777" w:rsidR="00032AE9" w:rsidRDefault="00032AE9" w:rsidP="001870EF">
      <w:pPr>
        <w:spacing w:after="0" w:line="276" w:lineRule="auto"/>
        <w:jc w:val="both"/>
        <w:rPr>
          <w:rFonts w:ascii="Arial" w:eastAsia="Times New Roman" w:hAnsi="Arial" w:cs="Arial"/>
          <w:bCs/>
          <w:lang w:eastAsia="en-AU"/>
        </w:rPr>
      </w:pPr>
    </w:p>
    <w:p w14:paraId="6B6AD642" w14:textId="21495144" w:rsidR="001870EF" w:rsidRPr="001870EF" w:rsidRDefault="001870EF" w:rsidP="001870EF">
      <w:pPr>
        <w:spacing w:after="0" w:line="276" w:lineRule="auto"/>
        <w:jc w:val="both"/>
        <w:rPr>
          <w:rFonts w:ascii="Arial" w:eastAsia="Times New Roman" w:hAnsi="Arial" w:cs="Arial"/>
          <w:bCs/>
          <w:lang w:eastAsia="en-AU"/>
        </w:rPr>
      </w:pPr>
      <w:r w:rsidRPr="001870EF">
        <w:rPr>
          <w:rFonts w:ascii="Arial" w:eastAsia="Times New Roman" w:hAnsi="Arial" w:cs="Arial"/>
          <w:bCs/>
          <w:lang w:eastAsia="en-AU"/>
        </w:rPr>
        <w:t>On behalf of the people of West New Britain Province, with the highest respect, I kindly ask our heavenly Father for his wisdom and guidance all through the implementation of th</w:t>
      </w:r>
      <w:r w:rsidR="006D5514">
        <w:rPr>
          <w:rFonts w:ascii="Arial" w:eastAsia="Times New Roman" w:hAnsi="Arial" w:cs="Arial"/>
          <w:bCs/>
          <w:lang w:eastAsia="en-AU"/>
        </w:rPr>
        <w:t xml:space="preserve">e </w:t>
      </w:r>
      <w:r w:rsidR="00032AE9">
        <w:rPr>
          <w:rFonts w:ascii="Arial" w:eastAsia="Times New Roman" w:hAnsi="Arial" w:cs="Arial"/>
          <w:bCs/>
          <w:lang w:eastAsia="en-AU"/>
        </w:rPr>
        <w:t xml:space="preserve">GBV programs and activities in the province. </w:t>
      </w:r>
    </w:p>
    <w:p w14:paraId="7CAAA253" w14:textId="77777777" w:rsidR="001870EF" w:rsidRPr="001870EF" w:rsidRDefault="001870EF" w:rsidP="001870EF">
      <w:pPr>
        <w:spacing w:after="0" w:line="276" w:lineRule="auto"/>
        <w:jc w:val="both"/>
        <w:rPr>
          <w:rFonts w:ascii="Arial" w:eastAsia="Times New Roman" w:hAnsi="Arial" w:cs="Arial"/>
          <w:bCs/>
          <w:lang w:eastAsia="en-AU"/>
        </w:rPr>
      </w:pPr>
    </w:p>
    <w:p w14:paraId="5D0240AA" w14:textId="462EB033" w:rsidR="001870EF" w:rsidRDefault="001870EF" w:rsidP="001870EF">
      <w:pPr>
        <w:spacing w:after="0" w:line="276" w:lineRule="auto"/>
        <w:jc w:val="both"/>
        <w:rPr>
          <w:rFonts w:ascii="Arial" w:eastAsia="Times New Roman" w:hAnsi="Arial" w:cs="Arial"/>
          <w:bCs/>
          <w:lang w:eastAsia="en-AU"/>
        </w:rPr>
      </w:pPr>
      <w:r w:rsidRPr="001870EF">
        <w:rPr>
          <w:rFonts w:ascii="Arial" w:eastAsia="Times New Roman" w:hAnsi="Arial" w:cs="Arial"/>
          <w:bCs/>
          <w:lang w:eastAsia="en-AU"/>
        </w:rPr>
        <w:t>May God bless us all.</w:t>
      </w:r>
    </w:p>
    <w:p w14:paraId="082A6D05" w14:textId="5EA52026" w:rsidR="00E952BF" w:rsidRDefault="00E952BF" w:rsidP="001870EF">
      <w:pPr>
        <w:spacing w:after="0" w:line="276" w:lineRule="auto"/>
        <w:jc w:val="both"/>
        <w:rPr>
          <w:rFonts w:ascii="Arial" w:eastAsia="Times New Roman" w:hAnsi="Arial" w:cs="Arial"/>
          <w:bCs/>
          <w:lang w:eastAsia="en-AU"/>
        </w:rPr>
      </w:pPr>
    </w:p>
    <w:p w14:paraId="7FCF28A5" w14:textId="49572FC9" w:rsidR="00E952BF" w:rsidRDefault="00E952BF" w:rsidP="001870EF">
      <w:pPr>
        <w:spacing w:after="0" w:line="276" w:lineRule="auto"/>
        <w:jc w:val="both"/>
        <w:rPr>
          <w:rFonts w:ascii="Arial" w:eastAsia="Times New Roman" w:hAnsi="Arial" w:cs="Arial"/>
          <w:bCs/>
          <w:lang w:eastAsia="en-AU"/>
        </w:rPr>
      </w:pPr>
    </w:p>
    <w:p w14:paraId="30D116F3" w14:textId="32C3D35F" w:rsidR="00E952BF" w:rsidRDefault="00E952BF" w:rsidP="001870EF">
      <w:pPr>
        <w:spacing w:after="0" w:line="276" w:lineRule="auto"/>
        <w:jc w:val="both"/>
        <w:rPr>
          <w:rFonts w:ascii="Arial" w:eastAsia="Times New Roman" w:hAnsi="Arial" w:cs="Arial"/>
          <w:bCs/>
          <w:lang w:eastAsia="en-AU"/>
        </w:rPr>
      </w:pPr>
      <w:r>
        <w:rPr>
          <w:rFonts w:ascii="Arial" w:eastAsia="Times New Roman" w:hAnsi="Arial" w:cs="Arial"/>
          <w:bCs/>
          <w:lang w:eastAsia="en-AU"/>
        </w:rPr>
        <w:t>Thank you</w:t>
      </w:r>
    </w:p>
    <w:p w14:paraId="1D90B137" w14:textId="52EB4C51" w:rsidR="00E952BF" w:rsidRDefault="00E952BF" w:rsidP="001870EF">
      <w:pPr>
        <w:spacing w:after="0" w:line="276" w:lineRule="auto"/>
        <w:jc w:val="both"/>
        <w:rPr>
          <w:rFonts w:ascii="Arial" w:eastAsia="Times New Roman" w:hAnsi="Arial" w:cs="Arial"/>
          <w:bCs/>
          <w:lang w:eastAsia="en-AU"/>
        </w:rPr>
      </w:pPr>
    </w:p>
    <w:p w14:paraId="27DBA841" w14:textId="4040A03C" w:rsidR="00E952BF" w:rsidRDefault="00E952BF" w:rsidP="001870EF">
      <w:pPr>
        <w:spacing w:after="0" w:line="276" w:lineRule="auto"/>
        <w:jc w:val="both"/>
        <w:rPr>
          <w:rFonts w:ascii="Arial" w:eastAsia="Times New Roman" w:hAnsi="Arial" w:cs="Arial"/>
          <w:bCs/>
          <w:lang w:eastAsia="en-AU"/>
        </w:rPr>
      </w:pPr>
    </w:p>
    <w:p w14:paraId="0A4FE428" w14:textId="35F09B83" w:rsidR="00702CD9" w:rsidRDefault="00702CD9" w:rsidP="001870EF">
      <w:pPr>
        <w:spacing w:after="0" w:line="276" w:lineRule="auto"/>
        <w:jc w:val="both"/>
        <w:rPr>
          <w:rFonts w:ascii="Arial" w:eastAsia="Times New Roman" w:hAnsi="Arial" w:cs="Arial"/>
          <w:bCs/>
          <w:lang w:eastAsia="en-AU"/>
        </w:rPr>
      </w:pPr>
    </w:p>
    <w:p w14:paraId="6A8AC748" w14:textId="77777777" w:rsidR="00702CD9" w:rsidRDefault="00702CD9" w:rsidP="001870EF">
      <w:pPr>
        <w:spacing w:after="0" w:line="276" w:lineRule="auto"/>
        <w:jc w:val="both"/>
        <w:rPr>
          <w:rFonts w:ascii="Arial" w:eastAsia="Times New Roman" w:hAnsi="Arial" w:cs="Arial"/>
          <w:bCs/>
          <w:lang w:eastAsia="en-AU"/>
        </w:rPr>
      </w:pPr>
    </w:p>
    <w:p w14:paraId="1625D166" w14:textId="53C98874" w:rsidR="00E952BF" w:rsidRDefault="00F75B27" w:rsidP="001870EF">
      <w:pPr>
        <w:spacing w:after="0" w:line="276" w:lineRule="auto"/>
        <w:jc w:val="both"/>
        <w:rPr>
          <w:rFonts w:ascii="Arial" w:eastAsia="Times New Roman" w:hAnsi="Arial" w:cs="Arial"/>
          <w:bCs/>
          <w:lang w:eastAsia="en-AU"/>
        </w:rPr>
      </w:pPr>
      <w:r>
        <w:rPr>
          <w:rFonts w:ascii="Arial" w:eastAsia="Times New Roman" w:hAnsi="Arial" w:cs="Arial"/>
          <w:bCs/>
          <w:lang w:eastAsia="en-AU"/>
        </w:rPr>
        <w:t>_______________</w:t>
      </w:r>
    </w:p>
    <w:p w14:paraId="13FBECCE" w14:textId="42B85A86" w:rsidR="00F75B27" w:rsidRPr="00B61EFE" w:rsidRDefault="00E952BF" w:rsidP="001870EF">
      <w:pPr>
        <w:spacing w:after="0" w:line="276" w:lineRule="auto"/>
        <w:jc w:val="both"/>
        <w:rPr>
          <w:rFonts w:ascii="Arial" w:eastAsia="Times New Roman" w:hAnsi="Arial" w:cs="Arial"/>
          <w:b/>
          <w:lang w:eastAsia="en-AU"/>
        </w:rPr>
      </w:pPr>
      <w:r w:rsidRPr="00B61EFE">
        <w:rPr>
          <w:rFonts w:ascii="Arial" w:eastAsia="Times New Roman" w:hAnsi="Arial" w:cs="Arial"/>
          <w:b/>
          <w:lang w:eastAsia="en-AU"/>
        </w:rPr>
        <w:t>Williamson Hosea</w:t>
      </w:r>
    </w:p>
    <w:p w14:paraId="528CEB0D" w14:textId="3FF66E7E" w:rsidR="006229A2" w:rsidRDefault="006229A2" w:rsidP="001870EF">
      <w:pPr>
        <w:spacing w:after="0" w:line="276" w:lineRule="auto"/>
        <w:jc w:val="both"/>
        <w:rPr>
          <w:rFonts w:ascii="Arial" w:eastAsia="Times New Roman" w:hAnsi="Arial" w:cs="Arial"/>
          <w:bCs/>
          <w:lang w:eastAsia="en-AU"/>
        </w:rPr>
      </w:pPr>
      <w:r>
        <w:rPr>
          <w:rFonts w:ascii="Arial" w:eastAsia="Times New Roman" w:hAnsi="Arial" w:cs="Arial"/>
          <w:bCs/>
          <w:lang w:eastAsia="en-AU"/>
        </w:rPr>
        <w:t xml:space="preserve">Provincial Administrator </w:t>
      </w:r>
    </w:p>
    <w:p w14:paraId="6BF9BFB2" w14:textId="78AA44D1" w:rsidR="006229A2" w:rsidRDefault="006229A2" w:rsidP="001870EF">
      <w:pPr>
        <w:spacing w:after="0" w:line="276" w:lineRule="auto"/>
        <w:jc w:val="both"/>
        <w:rPr>
          <w:rFonts w:ascii="Arial" w:eastAsia="Times New Roman" w:hAnsi="Arial" w:cs="Arial"/>
          <w:bCs/>
          <w:lang w:eastAsia="en-AU"/>
        </w:rPr>
      </w:pPr>
      <w:r>
        <w:rPr>
          <w:rFonts w:ascii="Arial" w:eastAsia="Times New Roman" w:hAnsi="Arial" w:cs="Arial"/>
          <w:bCs/>
          <w:lang w:eastAsia="en-AU"/>
        </w:rPr>
        <w:t>WNB Provincial Administration</w:t>
      </w:r>
    </w:p>
    <w:p w14:paraId="371EF558" w14:textId="71C68BE3" w:rsidR="006229A2" w:rsidRDefault="004E6628" w:rsidP="001870EF">
      <w:pPr>
        <w:spacing w:after="0" w:line="276" w:lineRule="auto"/>
        <w:jc w:val="both"/>
        <w:rPr>
          <w:rFonts w:ascii="Arial" w:eastAsia="Times New Roman" w:hAnsi="Arial" w:cs="Arial"/>
          <w:bCs/>
          <w:lang w:eastAsia="en-AU"/>
        </w:rPr>
      </w:pPr>
      <w:r>
        <w:rPr>
          <w:rFonts w:ascii="Arial" w:eastAsia="Times New Roman" w:hAnsi="Arial" w:cs="Arial"/>
          <w:bCs/>
          <w:lang w:eastAsia="en-AU"/>
        </w:rPr>
        <w:t>Kimbe,</w:t>
      </w:r>
      <w:r w:rsidR="00F75B27">
        <w:rPr>
          <w:rFonts w:ascii="Arial" w:eastAsia="Times New Roman" w:hAnsi="Arial" w:cs="Arial"/>
          <w:bCs/>
          <w:lang w:eastAsia="en-AU"/>
        </w:rPr>
        <w:t xml:space="preserve"> </w:t>
      </w:r>
      <w:r>
        <w:rPr>
          <w:rFonts w:ascii="Arial" w:eastAsia="Times New Roman" w:hAnsi="Arial" w:cs="Arial"/>
          <w:bCs/>
          <w:lang w:eastAsia="en-AU"/>
        </w:rPr>
        <w:t>W</w:t>
      </w:r>
      <w:r w:rsidR="00F75B27">
        <w:rPr>
          <w:rFonts w:ascii="Arial" w:eastAsia="Times New Roman" w:hAnsi="Arial" w:cs="Arial"/>
          <w:bCs/>
          <w:lang w:eastAsia="en-AU"/>
        </w:rPr>
        <w:t>N</w:t>
      </w:r>
      <w:r>
        <w:rPr>
          <w:rFonts w:ascii="Arial" w:eastAsia="Times New Roman" w:hAnsi="Arial" w:cs="Arial"/>
          <w:bCs/>
          <w:lang w:eastAsia="en-AU"/>
        </w:rPr>
        <w:t>B</w:t>
      </w:r>
      <w:r w:rsidR="00F75B27">
        <w:rPr>
          <w:rFonts w:ascii="Arial" w:eastAsia="Times New Roman" w:hAnsi="Arial" w:cs="Arial"/>
          <w:bCs/>
          <w:lang w:eastAsia="en-AU"/>
        </w:rPr>
        <w:t>P</w:t>
      </w:r>
    </w:p>
    <w:p w14:paraId="4FB58B2A" w14:textId="77777777" w:rsidR="00E952BF" w:rsidRPr="001870EF" w:rsidRDefault="00E952BF" w:rsidP="001870EF">
      <w:pPr>
        <w:spacing w:after="0" w:line="276" w:lineRule="auto"/>
        <w:jc w:val="both"/>
        <w:rPr>
          <w:rFonts w:ascii="Arial" w:eastAsia="Times New Roman" w:hAnsi="Arial" w:cs="Arial"/>
          <w:bCs/>
          <w:lang w:eastAsia="en-AU"/>
        </w:rPr>
      </w:pPr>
    </w:p>
    <w:p w14:paraId="3A77A116" w14:textId="77777777" w:rsidR="001870EF" w:rsidRPr="004913C6" w:rsidRDefault="001870EF" w:rsidP="001870EF">
      <w:pPr>
        <w:spacing w:after="0" w:line="276" w:lineRule="auto"/>
        <w:jc w:val="both"/>
        <w:rPr>
          <w:rFonts w:ascii="Century Gothic" w:eastAsia="Times New Roman" w:hAnsi="Century Gothic" w:cs="Segoe UI Light"/>
          <w:bCs/>
          <w:sz w:val="20"/>
          <w:szCs w:val="20"/>
          <w:lang w:eastAsia="en-AU"/>
        </w:rPr>
      </w:pPr>
    </w:p>
    <w:p w14:paraId="7147D575" w14:textId="77777777" w:rsidR="00D561FF" w:rsidRDefault="00D561FF" w:rsidP="00A0711B">
      <w:pPr>
        <w:autoSpaceDE w:val="0"/>
        <w:autoSpaceDN w:val="0"/>
        <w:adjustRightInd w:val="0"/>
        <w:spacing w:after="0" w:line="240" w:lineRule="auto"/>
        <w:jc w:val="both"/>
        <w:rPr>
          <w:rFonts w:ascii="Arial" w:hAnsi="Arial" w:cs="Arial"/>
          <w:color w:val="FF0000"/>
        </w:rPr>
      </w:pPr>
    </w:p>
    <w:p w14:paraId="608148CF" w14:textId="77777777" w:rsidR="00D561FF" w:rsidRDefault="00D561FF" w:rsidP="00A0711B">
      <w:pPr>
        <w:autoSpaceDE w:val="0"/>
        <w:autoSpaceDN w:val="0"/>
        <w:adjustRightInd w:val="0"/>
        <w:spacing w:after="0" w:line="240" w:lineRule="auto"/>
        <w:jc w:val="both"/>
        <w:rPr>
          <w:rFonts w:ascii="Arial" w:hAnsi="Arial" w:cs="Arial"/>
          <w:color w:val="FF0000"/>
        </w:rPr>
      </w:pPr>
    </w:p>
    <w:p w14:paraId="6FA1BB32" w14:textId="2B807120" w:rsidR="00D561FF" w:rsidRDefault="00D561FF" w:rsidP="00A0711B">
      <w:pPr>
        <w:autoSpaceDE w:val="0"/>
        <w:autoSpaceDN w:val="0"/>
        <w:adjustRightInd w:val="0"/>
        <w:spacing w:after="0" w:line="240" w:lineRule="auto"/>
        <w:jc w:val="both"/>
        <w:rPr>
          <w:rFonts w:ascii="Arial" w:hAnsi="Arial" w:cs="Arial"/>
          <w:color w:val="FF0000"/>
        </w:rPr>
      </w:pPr>
    </w:p>
    <w:p w14:paraId="7980B4A2" w14:textId="599EAD27" w:rsidR="00B61EFE" w:rsidRDefault="00B61EFE" w:rsidP="00A0711B">
      <w:pPr>
        <w:autoSpaceDE w:val="0"/>
        <w:autoSpaceDN w:val="0"/>
        <w:adjustRightInd w:val="0"/>
        <w:spacing w:after="0" w:line="240" w:lineRule="auto"/>
        <w:jc w:val="both"/>
        <w:rPr>
          <w:rFonts w:ascii="Arial" w:hAnsi="Arial" w:cs="Arial"/>
          <w:color w:val="FF0000"/>
        </w:rPr>
      </w:pPr>
    </w:p>
    <w:p w14:paraId="37658636" w14:textId="4CDAA5AD" w:rsidR="00B61EFE" w:rsidRDefault="00B61EFE" w:rsidP="00A0711B">
      <w:pPr>
        <w:autoSpaceDE w:val="0"/>
        <w:autoSpaceDN w:val="0"/>
        <w:adjustRightInd w:val="0"/>
        <w:spacing w:after="0" w:line="240" w:lineRule="auto"/>
        <w:jc w:val="both"/>
        <w:rPr>
          <w:rFonts w:ascii="Arial" w:hAnsi="Arial" w:cs="Arial"/>
          <w:color w:val="FF0000"/>
        </w:rPr>
      </w:pPr>
    </w:p>
    <w:p w14:paraId="7B12B270" w14:textId="175475AA" w:rsidR="00B61EFE" w:rsidRDefault="00B61EFE" w:rsidP="00A0711B">
      <w:pPr>
        <w:autoSpaceDE w:val="0"/>
        <w:autoSpaceDN w:val="0"/>
        <w:adjustRightInd w:val="0"/>
        <w:spacing w:after="0" w:line="240" w:lineRule="auto"/>
        <w:jc w:val="both"/>
        <w:rPr>
          <w:rFonts w:ascii="Arial" w:hAnsi="Arial" w:cs="Arial"/>
          <w:color w:val="FF0000"/>
        </w:rPr>
      </w:pPr>
    </w:p>
    <w:p w14:paraId="1E32C1B8" w14:textId="1C3E63D9" w:rsidR="00B61EFE" w:rsidRDefault="00B61EFE" w:rsidP="00A0711B">
      <w:pPr>
        <w:autoSpaceDE w:val="0"/>
        <w:autoSpaceDN w:val="0"/>
        <w:adjustRightInd w:val="0"/>
        <w:spacing w:after="0" w:line="240" w:lineRule="auto"/>
        <w:jc w:val="both"/>
        <w:rPr>
          <w:rFonts w:ascii="Arial" w:hAnsi="Arial" w:cs="Arial"/>
          <w:color w:val="FF0000"/>
        </w:rPr>
      </w:pPr>
    </w:p>
    <w:p w14:paraId="2089318F" w14:textId="4A3EF77E" w:rsidR="00B61EFE" w:rsidRDefault="00B61EFE" w:rsidP="00A0711B">
      <w:pPr>
        <w:autoSpaceDE w:val="0"/>
        <w:autoSpaceDN w:val="0"/>
        <w:adjustRightInd w:val="0"/>
        <w:spacing w:after="0" w:line="240" w:lineRule="auto"/>
        <w:jc w:val="both"/>
        <w:rPr>
          <w:rFonts w:ascii="Arial" w:hAnsi="Arial" w:cs="Arial"/>
          <w:color w:val="FF0000"/>
        </w:rPr>
      </w:pPr>
    </w:p>
    <w:p w14:paraId="34DE34ED" w14:textId="77777777" w:rsidR="00CD15D6" w:rsidRDefault="00CD15D6" w:rsidP="00A0711B">
      <w:pPr>
        <w:autoSpaceDE w:val="0"/>
        <w:autoSpaceDN w:val="0"/>
        <w:adjustRightInd w:val="0"/>
        <w:spacing w:after="0" w:line="240" w:lineRule="auto"/>
        <w:jc w:val="both"/>
        <w:rPr>
          <w:rFonts w:ascii="Arial" w:hAnsi="Arial" w:cs="Arial"/>
        </w:rPr>
      </w:pPr>
    </w:p>
    <w:p w14:paraId="010FEC88" w14:textId="77777777" w:rsidR="00CD15D6" w:rsidRDefault="00CD15D6" w:rsidP="00A0711B">
      <w:pPr>
        <w:autoSpaceDE w:val="0"/>
        <w:autoSpaceDN w:val="0"/>
        <w:adjustRightInd w:val="0"/>
        <w:spacing w:after="0" w:line="240" w:lineRule="auto"/>
        <w:jc w:val="both"/>
        <w:rPr>
          <w:rFonts w:ascii="Arial" w:hAnsi="Arial" w:cs="Arial"/>
        </w:rPr>
      </w:pPr>
    </w:p>
    <w:p w14:paraId="6CA96D9E" w14:textId="4BA12B88" w:rsidR="00B61EFE" w:rsidRPr="004335C7" w:rsidRDefault="0088309F" w:rsidP="00A0711B">
      <w:pPr>
        <w:autoSpaceDE w:val="0"/>
        <w:autoSpaceDN w:val="0"/>
        <w:adjustRightInd w:val="0"/>
        <w:spacing w:after="0" w:line="240" w:lineRule="auto"/>
        <w:jc w:val="both"/>
        <w:rPr>
          <w:rFonts w:ascii="Arial" w:hAnsi="Arial" w:cs="Arial"/>
        </w:rPr>
      </w:pPr>
      <w:r w:rsidRPr="004335C7">
        <w:rPr>
          <w:rFonts w:ascii="Arial" w:hAnsi="Arial" w:cs="Arial"/>
        </w:rPr>
        <w:lastRenderedPageBreak/>
        <w:t xml:space="preserve">Find </w:t>
      </w:r>
      <w:r w:rsidR="00E93191">
        <w:rPr>
          <w:rFonts w:ascii="Arial" w:hAnsi="Arial" w:cs="Arial"/>
        </w:rPr>
        <w:t>in the tabula below</w:t>
      </w:r>
      <w:r w:rsidRPr="004335C7">
        <w:rPr>
          <w:rFonts w:ascii="Arial" w:hAnsi="Arial" w:cs="Arial"/>
        </w:rPr>
        <w:t xml:space="preserve"> list</w:t>
      </w:r>
      <w:r w:rsidR="004335C7">
        <w:rPr>
          <w:rFonts w:ascii="Arial" w:hAnsi="Arial" w:cs="Arial"/>
        </w:rPr>
        <w:t xml:space="preserve"> </w:t>
      </w:r>
      <w:r w:rsidR="004335C7" w:rsidRPr="004335C7">
        <w:rPr>
          <w:rFonts w:ascii="Arial" w:hAnsi="Arial" w:cs="Arial"/>
        </w:rPr>
        <w:t>of</w:t>
      </w:r>
      <w:r w:rsidRPr="004335C7">
        <w:rPr>
          <w:rFonts w:ascii="Arial" w:hAnsi="Arial" w:cs="Arial"/>
        </w:rPr>
        <w:t xml:space="preserve"> documents as</w:t>
      </w:r>
      <w:r w:rsidR="004335C7" w:rsidRPr="004335C7">
        <w:rPr>
          <w:rFonts w:ascii="Arial" w:hAnsi="Arial" w:cs="Arial"/>
        </w:rPr>
        <w:t xml:space="preserve"> a</w:t>
      </w:r>
      <w:r w:rsidRPr="004335C7">
        <w:rPr>
          <w:rFonts w:ascii="Arial" w:hAnsi="Arial" w:cs="Arial"/>
        </w:rPr>
        <w:t xml:space="preserve"> prove of the work</w:t>
      </w:r>
      <w:r w:rsidR="00FE292B">
        <w:rPr>
          <w:rFonts w:ascii="Arial" w:hAnsi="Arial" w:cs="Arial"/>
        </w:rPr>
        <w:t xml:space="preserve"> WNBP has</w:t>
      </w:r>
      <w:r w:rsidRPr="004335C7">
        <w:rPr>
          <w:rFonts w:ascii="Arial" w:hAnsi="Arial" w:cs="Arial"/>
        </w:rPr>
        <w:t xml:space="preserve"> done</w:t>
      </w:r>
      <w:r w:rsidR="004335C7" w:rsidRPr="004335C7">
        <w:rPr>
          <w:rFonts w:ascii="Arial" w:hAnsi="Arial" w:cs="Arial"/>
        </w:rPr>
        <w:t xml:space="preserve"> so far</w:t>
      </w:r>
      <w:r w:rsidR="00E93191">
        <w:rPr>
          <w:rFonts w:ascii="Arial" w:hAnsi="Arial" w:cs="Arial"/>
        </w:rPr>
        <w:t xml:space="preserve"> in the GBV space. </w:t>
      </w:r>
      <w:r w:rsidR="00D57B64">
        <w:rPr>
          <w:rFonts w:ascii="Arial" w:hAnsi="Arial" w:cs="Arial"/>
        </w:rPr>
        <w:t xml:space="preserve">Copy of actual documents are </w:t>
      </w:r>
      <w:r w:rsidR="00027E5E">
        <w:rPr>
          <w:rFonts w:ascii="Arial" w:hAnsi="Arial" w:cs="Arial"/>
        </w:rPr>
        <w:t xml:space="preserve">also </w:t>
      </w:r>
      <w:r w:rsidR="00D57B64">
        <w:rPr>
          <w:rFonts w:ascii="Arial" w:hAnsi="Arial" w:cs="Arial"/>
        </w:rPr>
        <w:t xml:space="preserve">attached. </w:t>
      </w:r>
    </w:p>
    <w:p w14:paraId="4C958397" w14:textId="1D9BA7C2" w:rsidR="00B61EFE" w:rsidRDefault="00B61EFE" w:rsidP="00A0711B">
      <w:pPr>
        <w:autoSpaceDE w:val="0"/>
        <w:autoSpaceDN w:val="0"/>
        <w:adjustRightInd w:val="0"/>
        <w:spacing w:after="0" w:line="240" w:lineRule="auto"/>
        <w:jc w:val="both"/>
        <w:rPr>
          <w:rFonts w:ascii="Arial" w:hAnsi="Arial" w:cs="Arial"/>
        </w:rPr>
      </w:pPr>
    </w:p>
    <w:p w14:paraId="4DE84C11" w14:textId="63BB0276" w:rsidR="00280B1E" w:rsidRDefault="00280B1E" w:rsidP="00A0711B">
      <w:pPr>
        <w:autoSpaceDE w:val="0"/>
        <w:autoSpaceDN w:val="0"/>
        <w:adjustRightInd w:val="0"/>
        <w:spacing w:after="0" w:line="240" w:lineRule="auto"/>
        <w:jc w:val="both"/>
        <w:rPr>
          <w:rFonts w:ascii="Arial" w:hAnsi="Arial" w:cs="Arial"/>
        </w:rPr>
      </w:pPr>
    </w:p>
    <w:tbl>
      <w:tblPr>
        <w:tblStyle w:val="GridTable6Colorful-Accent1"/>
        <w:tblW w:w="0" w:type="auto"/>
        <w:tblLook w:val="0000" w:firstRow="0" w:lastRow="0" w:firstColumn="0" w:lastColumn="0" w:noHBand="0" w:noVBand="0"/>
      </w:tblPr>
      <w:tblGrid>
        <w:gridCol w:w="1980"/>
        <w:gridCol w:w="7483"/>
      </w:tblGrid>
      <w:tr w:rsidR="003A6988" w14:paraId="199534AC" w14:textId="77777777" w:rsidTr="0088309F">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463" w:type="dxa"/>
            <w:gridSpan w:val="2"/>
          </w:tcPr>
          <w:p w14:paraId="68124B6B" w14:textId="77777777" w:rsidR="003A6988" w:rsidRPr="0039521D" w:rsidRDefault="003A6988" w:rsidP="003A6988">
            <w:pPr>
              <w:autoSpaceDE w:val="0"/>
              <w:autoSpaceDN w:val="0"/>
              <w:adjustRightInd w:val="0"/>
              <w:jc w:val="both"/>
              <w:rPr>
                <w:rFonts w:ascii="Arial" w:hAnsi="Arial" w:cs="Arial"/>
                <w:b/>
                <w:bCs/>
              </w:rPr>
            </w:pPr>
            <w:r>
              <w:rPr>
                <w:rFonts w:ascii="Arial" w:hAnsi="Arial" w:cs="Arial"/>
              </w:rPr>
              <w:t xml:space="preserve">                                          </w:t>
            </w:r>
            <w:r w:rsidRPr="0039521D">
              <w:rPr>
                <w:rFonts w:ascii="Arial" w:hAnsi="Arial" w:cs="Arial"/>
                <w:b/>
                <w:bCs/>
              </w:rPr>
              <w:t>ATTACHMENT LIST</w:t>
            </w:r>
          </w:p>
          <w:p w14:paraId="07BA8537" w14:textId="679C0901" w:rsidR="0039521D" w:rsidRDefault="0039521D" w:rsidP="003A6988">
            <w:pPr>
              <w:autoSpaceDE w:val="0"/>
              <w:autoSpaceDN w:val="0"/>
              <w:adjustRightInd w:val="0"/>
              <w:jc w:val="both"/>
              <w:rPr>
                <w:rFonts w:ascii="Arial" w:hAnsi="Arial" w:cs="Arial"/>
              </w:rPr>
            </w:pPr>
          </w:p>
        </w:tc>
      </w:tr>
      <w:tr w:rsidR="00280B1E" w14:paraId="1317C1B0"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010624B5" w14:textId="073AB608" w:rsidR="00280B1E" w:rsidRPr="0039521D" w:rsidRDefault="00280B1E" w:rsidP="003A6988">
            <w:pPr>
              <w:autoSpaceDE w:val="0"/>
              <w:autoSpaceDN w:val="0"/>
              <w:adjustRightInd w:val="0"/>
              <w:jc w:val="both"/>
              <w:rPr>
                <w:rFonts w:ascii="Arial" w:hAnsi="Arial" w:cs="Arial"/>
                <w:b/>
                <w:bCs/>
              </w:rPr>
            </w:pPr>
            <w:r w:rsidRPr="0039521D">
              <w:rPr>
                <w:rFonts w:ascii="Arial" w:hAnsi="Arial" w:cs="Arial"/>
                <w:b/>
                <w:bCs/>
              </w:rPr>
              <w:t>List</w:t>
            </w:r>
          </w:p>
        </w:tc>
        <w:tc>
          <w:tcPr>
            <w:tcW w:w="7483" w:type="dxa"/>
          </w:tcPr>
          <w:p w14:paraId="6FE49BA0" w14:textId="77777777" w:rsidR="00280B1E" w:rsidRPr="0039521D" w:rsidRDefault="00280B1E"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9521D">
              <w:rPr>
                <w:rFonts w:ascii="Arial" w:hAnsi="Arial" w:cs="Arial"/>
                <w:b/>
                <w:bCs/>
              </w:rPr>
              <w:t xml:space="preserve">Description </w:t>
            </w:r>
          </w:p>
          <w:p w14:paraId="63BADF5C" w14:textId="20E442D5" w:rsidR="0039521D" w:rsidRDefault="0039521D"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0B1E" w14:paraId="7BF0C664"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116E4625" w14:textId="75175703" w:rsidR="00280B1E" w:rsidRDefault="00280B1E" w:rsidP="003A6988">
            <w:pPr>
              <w:autoSpaceDE w:val="0"/>
              <w:autoSpaceDN w:val="0"/>
              <w:adjustRightInd w:val="0"/>
              <w:jc w:val="both"/>
              <w:rPr>
                <w:rFonts w:ascii="Arial" w:hAnsi="Arial" w:cs="Arial"/>
              </w:rPr>
            </w:pPr>
            <w:r>
              <w:rPr>
                <w:rFonts w:ascii="Arial" w:hAnsi="Arial" w:cs="Arial"/>
              </w:rPr>
              <w:t>Attac</w:t>
            </w:r>
            <w:r w:rsidR="008E4FE2">
              <w:rPr>
                <w:rFonts w:ascii="Arial" w:hAnsi="Arial" w:cs="Arial"/>
              </w:rPr>
              <w:t>hment: 1</w:t>
            </w:r>
          </w:p>
        </w:tc>
        <w:tc>
          <w:tcPr>
            <w:tcW w:w="7483" w:type="dxa"/>
          </w:tcPr>
          <w:p w14:paraId="4E85BEAD" w14:textId="7F1BD754" w:rsidR="00280B1E" w:rsidRDefault="008E4FE2"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PEC decision on the Establishment of WNB Provincial GBVAC</w:t>
            </w:r>
          </w:p>
        </w:tc>
      </w:tr>
      <w:tr w:rsidR="008E4FE2" w14:paraId="41D629BF"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5EF7D879" w14:textId="15514583"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2</w:t>
            </w:r>
          </w:p>
        </w:tc>
        <w:tc>
          <w:tcPr>
            <w:tcW w:w="7483" w:type="dxa"/>
          </w:tcPr>
          <w:p w14:paraId="65387465" w14:textId="0BC419F7" w:rsidR="008E4FE2" w:rsidRDefault="008E4FE2"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GBVAC Establishment Report including Membership List</w:t>
            </w:r>
          </w:p>
        </w:tc>
      </w:tr>
      <w:tr w:rsidR="008E4FE2" w14:paraId="2E88A733"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500C632C" w14:textId="795A9549"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3</w:t>
            </w:r>
          </w:p>
        </w:tc>
        <w:tc>
          <w:tcPr>
            <w:tcW w:w="7483" w:type="dxa"/>
          </w:tcPr>
          <w:p w14:paraId="06456036" w14:textId="5BFB53C1" w:rsidR="008E4FE2" w:rsidRDefault="008E4FE2"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PEC decision on the Approval of the WNBP GBV Strategy Plan 2021-2025</w:t>
            </w:r>
          </w:p>
        </w:tc>
      </w:tr>
      <w:tr w:rsidR="008E4FE2" w14:paraId="7DCB0886"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4B83101D" w14:textId="52A0A321"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4</w:t>
            </w:r>
          </w:p>
        </w:tc>
        <w:tc>
          <w:tcPr>
            <w:tcW w:w="7483" w:type="dxa"/>
          </w:tcPr>
          <w:p w14:paraId="7E0E1866" w14:textId="576CA4D4" w:rsidR="008E4FE2" w:rsidRDefault="00E93609"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WNBP GBV Strategy Plan 2021-2025</w:t>
            </w:r>
          </w:p>
        </w:tc>
      </w:tr>
      <w:tr w:rsidR="008E4FE2" w14:paraId="45731581"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7112E61A" w14:textId="2C27DA93"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5</w:t>
            </w:r>
          </w:p>
        </w:tc>
        <w:tc>
          <w:tcPr>
            <w:tcW w:w="7483" w:type="dxa"/>
          </w:tcPr>
          <w:p w14:paraId="7D126329" w14:textId="233F67A6" w:rsidR="008E4FE2" w:rsidRDefault="0088309F"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Copy of PHA Mapping Report</w:t>
            </w:r>
          </w:p>
        </w:tc>
      </w:tr>
      <w:tr w:rsidR="008E4FE2" w14:paraId="40062849"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6B0CC835" w14:textId="5F365C48"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6</w:t>
            </w:r>
          </w:p>
        </w:tc>
        <w:tc>
          <w:tcPr>
            <w:tcW w:w="7483" w:type="dxa"/>
          </w:tcPr>
          <w:p w14:paraId="64698AFE" w14:textId="2A38FF4D" w:rsidR="008E4FE2" w:rsidRDefault="0088309F"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Copy of Hargy Oil Palm Limited (HOPL) mapping report</w:t>
            </w:r>
          </w:p>
        </w:tc>
      </w:tr>
      <w:tr w:rsidR="008E4FE2" w14:paraId="7FBEEC67"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47445595" w14:textId="0158447B"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7</w:t>
            </w:r>
          </w:p>
        </w:tc>
        <w:tc>
          <w:tcPr>
            <w:tcW w:w="7483" w:type="dxa"/>
          </w:tcPr>
          <w:p w14:paraId="2393FF89" w14:textId="236223B7" w:rsidR="008E4FE2" w:rsidRDefault="0088309F"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Copy of Police FSVU mapping report</w:t>
            </w:r>
          </w:p>
        </w:tc>
      </w:tr>
      <w:tr w:rsidR="008E4FE2" w14:paraId="03CFE107"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5A80301D" w14:textId="05B9998F"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8</w:t>
            </w:r>
          </w:p>
        </w:tc>
        <w:tc>
          <w:tcPr>
            <w:tcW w:w="7483" w:type="dxa"/>
          </w:tcPr>
          <w:p w14:paraId="02C2BCC1" w14:textId="1DFF6F5D" w:rsidR="008E4FE2" w:rsidRDefault="0088309F"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Copy of Provincial Family and Child Services office mapping report</w:t>
            </w:r>
          </w:p>
        </w:tc>
      </w:tr>
      <w:tr w:rsidR="008E4FE2" w14:paraId="4D29BD3E"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58F883C3" w14:textId="3327148F"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9</w:t>
            </w:r>
          </w:p>
        </w:tc>
        <w:tc>
          <w:tcPr>
            <w:tcW w:w="7483" w:type="dxa"/>
          </w:tcPr>
          <w:p w14:paraId="50E3C5D8" w14:textId="77777777" w:rsidR="008E4FE2" w:rsidRDefault="008E4FE2"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4FE2" w14:paraId="0A627180"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554DE231" w14:textId="23448459" w:rsidR="008E4FE2" w:rsidRDefault="008E4FE2" w:rsidP="003A6988">
            <w:pPr>
              <w:autoSpaceDE w:val="0"/>
              <w:autoSpaceDN w:val="0"/>
              <w:adjustRightInd w:val="0"/>
              <w:jc w:val="both"/>
              <w:rPr>
                <w:rFonts w:ascii="Arial" w:hAnsi="Arial" w:cs="Arial"/>
              </w:rPr>
            </w:pPr>
            <w:r w:rsidRPr="00D95D14">
              <w:rPr>
                <w:rFonts w:ascii="Arial" w:hAnsi="Arial" w:cs="Arial"/>
              </w:rPr>
              <w:t xml:space="preserve">Attachment: </w:t>
            </w:r>
            <w:r>
              <w:rPr>
                <w:rFonts w:ascii="Arial" w:hAnsi="Arial" w:cs="Arial"/>
              </w:rPr>
              <w:t>10</w:t>
            </w:r>
          </w:p>
        </w:tc>
        <w:tc>
          <w:tcPr>
            <w:tcW w:w="7483" w:type="dxa"/>
          </w:tcPr>
          <w:p w14:paraId="27EB5682" w14:textId="77777777" w:rsidR="008E4FE2" w:rsidRDefault="008E4FE2"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4FE2" w14:paraId="4A76082B" w14:textId="77777777" w:rsidTr="008830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tcPr>
          <w:p w14:paraId="7DA8FEC8" w14:textId="55949710" w:rsidR="008E4FE2" w:rsidRDefault="008E4FE2" w:rsidP="003A6988">
            <w:pPr>
              <w:autoSpaceDE w:val="0"/>
              <w:autoSpaceDN w:val="0"/>
              <w:adjustRightInd w:val="0"/>
              <w:jc w:val="both"/>
              <w:rPr>
                <w:rFonts w:ascii="Arial" w:hAnsi="Arial" w:cs="Arial"/>
              </w:rPr>
            </w:pPr>
            <w:r w:rsidRPr="00D95D14">
              <w:rPr>
                <w:rFonts w:ascii="Arial" w:hAnsi="Arial" w:cs="Arial"/>
              </w:rPr>
              <w:t>Attachment: 1</w:t>
            </w:r>
            <w:r>
              <w:rPr>
                <w:rFonts w:ascii="Arial" w:hAnsi="Arial" w:cs="Arial"/>
              </w:rPr>
              <w:t>1</w:t>
            </w:r>
          </w:p>
        </w:tc>
        <w:tc>
          <w:tcPr>
            <w:tcW w:w="7483" w:type="dxa"/>
          </w:tcPr>
          <w:p w14:paraId="57434334" w14:textId="77777777" w:rsidR="008E4FE2" w:rsidRDefault="008E4FE2" w:rsidP="003A69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E4FE2" w14:paraId="59C23FE9" w14:textId="77777777" w:rsidTr="0088309F">
        <w:tc>
          <w:tcPr>
            <w:cnfStyle w:val="000010000000" w:firstRow="0" w:lastRow="0" w:firstColumn="0" w:lastColumn="0" w:oddVBand="1" w:evenVBand="0" w:oddHBand="0" w:evenHBand="0" w:firstRowFirstColumn="0" w:firstRowLastColumn="0" w:lastRowFirstColumn="0" w:lastRowLastColumn="0"/>
            <w:tcW w:w="1980" w:type="dxa"/>
          </w:tcPr>
          <w:p w14:paraId="2D243124" w14:textId="40742E5C" w:rsidR="008E4FE2" w:rsidRDefault="008E4FE2" w:rsidP="003A6988">
            <w:pPr>
              <w:autoSpaceDE w:val="0"/>
              <w:autoSpaceDN w:val="0"/>
              <w:adjustRightInd w:val="0"/>
              <w:jc w:val="both"/>
              <w:rPr>
                <w:rFonts w:ascii="Arial" w:hAnsi="Arial" w:cs="Arial"/>
              </w:rPr>
            </w:pPr>
            <w:r w:rsidRPr="00D95D14">
              <w:rPr>
                <w:rFonts w:ascii="Arial" w:hAnsi="Arial" w:cs="Arial"/>
              </w:rPr>
              <w:t>Attachment: 1</w:t>
            </w:r>
            <w:r>
              <w:rPr>
                <w:rFonts w:ascii="Arial" w:hAnsi="Arial" w:cs="Arial"/>
              </w:rPr>
              <w:t>2</w:t>
            </w:r>
          </w:p>
        </w:tc>
        <w:tc>
          <w:tcPr>
            <w:tcW w:w="7483" w:type="dxa"/>
          </w:tcPr>
          <w:p w14:paraId="607DEB8C" w14:textId="77777777" w:rsidR="008E4FE2" w:rsidRDefault="008E4FE2" w:rsidP="003A69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85A645A" w14:textId="77777777" w:rsidR="00280B1E" w:rsidRDefault="00280B1E" w:rsidP="00A0711B">
      <w:pPr>
        <w:autoSpaceDE w:val="0"/>
        <w:autoSpaceDN w:val="0"/>
        <w:adjustRightInd w:val="0"/>
        <w:spacing w:after="0" w:line="240" w:lineRule="auto"/>
        <w:jc w:val="both"/>
        <w:rPr>
          <w:rFonts w:ascii="Arial" w:hAnsi="Arial" w:cs="Arial"/>
        </w:rPr>
      </w:pPr>
    </w:p>
    <w:p w14:paraId="640B2823" w14:textId="77777777" w:rsidR="00280B1E" w:rsidRDefault="00280B1E" w:rsidP="00280B1E">
      <w:pPr>
        <w:autoSpaceDE w:val="0"/>
        <w:autoSpaceDN w:val="0"/>
        <w:adjustRightInd w:val="0"/>
        <w:spacing w:after="0" w:line="240" w:lineRule="auto"/>
        <w:ind w:left="720" w:hanging="720"/>
        <w:jc w:val="both"/>
        <w:rPr>
          <w:rFonts w:ascii="Arial" w:hAnsi="Arial" w:cs="Arial"/>
        </w:rPr>
      </w:pPr>
    </w:p>
    <w:p w14:paraId="2F7FFF1F" w14:textId="77777777" w:rsidR="00280B1E" w:rsidRDefault="00280B1E" w:rsidP="00280B1E">
      <w:pPr>
        <w:autoSpaceDE w:val="0"/>
        <w:autoSpaceDN w:val="0"/>
        <w:adjustRightInd w:val="0"/>
        <w:spacing w:after="0" w:line="240" w:lineRule="auto"/>
        <w:ind w:left="720" w:hanging="720"/>
        <w:jc w:val="both"/>
        <w:rPr>
          <w:rFonts w:ascii="Arial" w:hAnsi="Arial" w:cs="Arial"/>
        </w:rPr>
      </w:pPr>
    </w:p>
    <w:p w14:paraId="61BE328C" w14:textId="58A62057" w:rsidR="001F4339" w:rsidRDefault="001F4339" w:rsidP="00A0711B">
      <w:pPr>
        <w:autoSpaceDE w:val="0"/>
        <w:autoSpaceDN w:val="0"/>
        <w:adjustRightInd w:val="0"/>
        <w:spacing w:after="0" w:line="240" w:lineRule="auto"/>
        <w:jc w:val="both"/>
        <w:rPr>
          <w:rFonts w:ascii="Arial" w:hAnsi="Arial" w:cs="Arial"/>
        </w:rPr>
      </w:pPr>
    </w:p>
    <w:p w14:paraId="783390A1" w14:textId="77777777" w:rsidR="001F4339" w:rsidRPr="001F4339" w:rsidRDefault="001F4339" w:rsidP="00A0711B">
      <w:pPr>
        <w:autoSpaceDE w:val="0"/>
        <w:autoSpaceDN w:val="0"/>
        <w:adjustRightInd w:val="0"/>
        <w:spacing w:after="0" w:line="240" w:lineRule="auto"/>
        <w:jc w:val="both"/>
        <w:rPr>
          <w:rFonts w:ascii="Arial" w:hAnsi="Arial" w:cs="Arial"/>
        </w:rPr>
      </w:pPr>
    </w:p>
    <w:p w14:paraId="22B6088C" w14:textId="3C7296A3" w:rsidR="00D815E9" w:rsidRDefault="00D815E9" w:rsidP="00A0711B">
      <w:pPr>
        <w:autoSpaceDE w:val="0"/>
        <w:autoSpaceDN w:val="0"/>
        <w:adjustRightInd w:val="0"/>
        <w:spacing w:after="0" w:line="240" w:lineRule="auto"/>
        <w:jc w:val="both"/>
        <w:rPr>
          <w:rFonts w:ascii="Arial" w:hAnsi="Arial" w:cs="Arial"/>
          <w:color w:val="FF0000"/>
        </w:rPr>
      </w:pPr>
    </w:p>
    <w:p w14:paraId="1309B266" w14:textId="77777777" w:rsidR="00D815E9" w:rsidRDefault="00D815E9" w:rsidP="00A0711B">
      <w:pPr>
        <w:autoSpaceDE w:val="0"/>
        <w:autoSpaceDN w:val="0"/>
        <w:adjustRightInd w:val="0"/>
        <w:spacing w:after="0" w:line="240" w:lineRule="auto"/>
        <w:jc w:val="both"/>
        <w:rPr>
          <w:rFonts w:ascii="Arial" w:hAnsi="Arial" w:cs="Arial"/>
          <w:color w:val="FF0000"/>
        </w:rPr>
      </w:pPr>
    </w:p>
    <w:p w14:paraId="0B5A62C8" w14:textId="77777777" w:rsidR="00D561FF" w:rsidRDefault="00D561FF" w:rsidP="00A0711B">
      <w:pPr>
        <w:autoSpaceDE w:val="0"/>
        <w:autoSpaceDN w:val="0"/>
        <w:adjustRightInd w:val="0"/>
        <w:spacing w:after="0" w:line="240" w:lineRule="auto"/>
        <w:jc w:val="both"/>
        <w:rPr>
          <w:rFonts w:ascii="Arial" w:hAnsi="Arial" w:cs="Arial"/>
          <w:color w:val="FF0000"/>
        </w:rPr>
      </w:pPr>
    </w:p>
    <w:p w14:paraId="133A2334" w14:textId="77777777" w:rsidR="00D561FF" w:rsidRDefault="00D561FF" w:rsidP="00A0711B">
      <w:pPr>
        <w:autoSpaceDE w:val="0"/>
        <w:autoSpaceDN w:val="0"/>
        <w:adjustRightInd w:val="0"/>
        <w:spacing w:after="0" w:line="240" w:lineRule="auto"/>
        <w:jc w:val="both"/>
        <w:rPr>
          <w:rFonts w:ascii="Arial" w:hAnsi="Arial" w:cs="Arial"/>
          <w:color w:val="FF0000"/>
        </w:rPr>
      </w:pPr>
    </w:p>
    <w:sectPr w:rsidR="00D561FF" w:rsidSect="00570A90">
      <w:pgSz w:w="11906" w:h="16838"/>
      <w:pgMar w:top="709" w:right="1440"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38"/>
    <w:multiLevelType w:val="hybridMultilevel"/>
    <w:tmpl w:val="40C05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56B6D"/>
    <w:multiLevelType w:val="hybridMultilevel"/>
    <w:tmpl w:val="04F46E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351D"/>
    <w:multiLevelType w:val="hybridMultilevel"/>
    <w:tmpl w:val="B6A4591A"/>
    <w:lvl w:ilvl="0" w:tplc="B768A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6401"/>
    <w:multiLevelType w:val="multilevel"/>
    <w:tmpl w:val="70A6F7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030D60"/>
    <w:multiLevelType w:val="hybridMultilevel"/>
    <w:tmpl w:val="E7CC1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3377"/>
    <w:multiLevelType w:val="hybridMultilevel"/>
    <w:tmpl w:val="28F82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A0454"/>
    <w:multiLevelType w:val="hybridMultilevel"/>
    <w:tmpl w:val="39E09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1706B"/>
    <w:multiLevelType w:val="hybridMultilevel"/>
    <w:tmpl w:val="D15A1510"/>
    <w:lvl w:ilvl="0" w:tplc="0484B8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37A6D"/>
    <w:multiLevelType w:val="hybridMultilevel"/>
    <w:tmpl w:val="3FEEF4F8"/>
    <w:lvl w:ilvl="0" w:tplc="99EEDF30">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E3CC6"/>
    <w:multiLevelType w:val="hybridMultilevel"/>
    <w:tmpl w:val="854C47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40B0F"/>
    <w:multiLevelType w:val="hybridMultilevel"/>
    <w:tmpl w:val="76F4E958"/>
    <w:lvl w:ilvl="0" w:tplc="61985CF6">
      <w:start w:val="1"/>
      <w:numFmt w:val="decimal"/>
      <w:lvlText w:val="%1."/>
      <w:lvlJc w:val="left"/>
      <w:pPr>
        <w:ind w:left="1080" w:hanging="72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642B09"/>
    <w:multiLevelType w:val="hybridMultilevel"/>
    <w:tmpl w:val="87BA536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1C13A8"/>
    <w:multiLevelType w:val="hybridMultilevel"/>
    <w:tmpl w:val="ABE031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21DC8"/>
    <w:multiLevelType w:val="hybridMultilevel"/>
    <w:tmpl w:val="51D256FE"/>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50FB7B7B"/>
    <w:multiLevelType w:val="hybridMultilevel"/>
    <w:tmpl w:val="DB82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46122"/>
    <w:multiLevelType w:val="hybridMultilevel"/>
    <w:tmpl w:val="2F2E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30DB1"/>
    <w:multiLevelType w:val="hybridMultilevel"/>
    <w:tmpl w:val="C916E8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71BC7"/>
    <w:multiLevelType w:val="hybridMultilevel"/>
    <w:tmpl w:val="4702A430"/>
    <w:lvl w:ilvl="0" w:tplc="97F07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75122"/>
    <w:multiLevelType w:val="hybridMultilevel"/>
    <w:tmpl w:val="580C5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7E627C"/>
    <w:multiLevelType w:val="hybridMultilevel"/>
    <w:tmpl w:val="3C7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333D3"/>
    <w:multiLevelType w:val="hybridMultilevel"/>
    <w:tmpl w:val="A4328600"/>
    <w:lvl w:ilvl="0" w:tplc="269C8582">
      <w:start w:val="1"/>
      <w:numFmt w:val="bullet"/>
      <w:lvlText w:val="•"/>
      <w:lvlJc w:val="left"/>
      <w:pPr>
        <w:tabs>
          <w:tab w:val="num" w:pos="720"/>
        </w:tabs>
        <w:ind w:left="720" w:hanging="360"/>
      </w:pPr>
      <w:rPr>
        <w:rFonts w:ascii="Arial" w:hAnsi="Arial" w:hint="default"/>
      </w:rPr>
    </w:lvl>
    <w:lvl w:ilvl="1" w:tplc="3A342AD0" w:tentative="1">
      <w:start w:val="1"/>
      <w:numFmt w:val="bullet"/>
      <w:lvlText w:val="•"/>
      <w:lvlJc w:val="left"/>
      <w:pPr>
        <w:tabs>
          <w:tab w:val="num" w:pos="1440"/>
        </w:tabs>
        <w:ind w:left="1440" w:hanging="360"/>
      </w:pPr>
      <w:rPr>
        <w:rFonts w:ascii="Arial" w:hAnsi="Arial" w:hint="default"/>
      </w:rPr>
    </w:lvl>
    <w:lvl w:ilvl="2" w:tplc="DDD8469E" w:tentative="1">
      <w:start w:val="1"/>
      <w:numFmt w:val="bullet"/>
      <w:lvlText w:val="•"/>
      <w:lvlJc w:val="left"/>
      <w:pPr>
        <w:tabs>
          <w:tab w:val="num" w:pos="2160"/>
        </w:tabs>
        <w:ind w:left="2160" w:hanging="360"/>
      </w:pPr>
      <w:rPr>
        <w:rFonts w:ascii="Arial" w:hAnsi="Arial" w:hint="default"/>
      </w:rPr>
    </w:lvl>
    <w:lvl w:ilvl="3" w:tplc="78D2AF82" w:tentative="1">
      <w:start w:val="1"/>
      <w:numFmt w:val="bullet"/>
      <w:lvlText w:val="•"/>
      <w:lvlJc w:val="left"/>
      <w:pPr>
        <w:tabs>
          <w:tab w:val="num" w:pos="2880"/>
        </w:tabs>
        <w:ind w:left="2880" w:hanging="360"/>
      </w:pPr>
      <w:rPr>
        <w:rFonts w:ascii="Arial" w:hAnsi="Arial" w:hint="default"/>
      </w:rPr>
    </w:lvl>
    <w:lvl w:ilvl="4" w:tplc="82C087AC" w:tentative="1">
      <w:start w:val="1"/>
      <w:numFmt w:val="bullet"/>
      <w:lvlText w:val="•"/>
      <w:lvlJc w:val="left"/>
      <w:pPr>
        <w:tabs>
          <w:tab w:val="num" w:pos="3600"/>
        </w:tabs>
        <w:ind w:left="3600" w:hanging="360"/>
      </w:pPr>
      <w:rPr>
        <w:rFonts w:ascii="Arial" w:hAnsi="Arial" w:hint="default"/>
      </w:rPr>
    </w:lvl>
    <w:lvl w:ilvl="5" w:tplc="6CD22C7C" w:tentative="1">
      <w:start w:val="1"/>
      <w:numFmt w:val="bullet"/>
      <w:lvlText w:val="•"/>
      <w:lvlJc w:val="left"/>
      <w:pPr>
        <w:tabs>
          <w:tab w:val="num" w:pos="4320"/>
        </w:tabs>
        <w:ind w:left="4320" w:hanging="360"/>
      </w:pPr>
      <w:rPr>
        <w:rFonts w:ascii="Arial" w:hAnsi="Arial" w:hint="default"/>
      </w:rPr>
    </w:lvl>
    <w:lvl w:ilvl="6" w:tplc="FB36D4A6" w:tentative="1">
      <w:start w:val="1"/>
      <w:numFmt w:val="bullet"/>
      <w:lvlText w:val="•"/>
      <w:lvlJc w:val="left"/>
      <w:pPr>
        <w:tabs>
          <w:tab w:val="num" w:pos="5040"/>
        </w:tabs>
        <w:ind w:left="5040" w:hanging="360"/>
      </w:pPr>
      <w:rPr>
        <w:rFonts w:ascii="Arial" w:hAnsi="Arial" w:hint="default"/>
      </w:rPr>
    </w:lvl>
    <w:lvl w:ilvl="7" w:tplc="82206804" w:tentative="1">
      <w:start w:val="1"/>
      <w:numFmt w:val="bullet"/>
      <w:lvlText w:val="•"/>
      <w:lvlJc w:val="left"/>
      <w:pPr>
        <w:tabs>
          <w:tab w:val="num" w:pos="5760"/>
        </w:tabs>
        <w:ind w:left="5760" w:hanging="360"/>
      </w:pPr>
      <w:rPr>
        <w:rFonts w:ascii="Arial" w:hAnsi="Arial" w:hint="default"/>
      </w:rPr>
    </w:lvl>
    <w:lvl w:ilvl="8" w:tplc="D520E4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B82DB3"/>
    <w:multiLevelType w:val="hybridMultilevel"/>
    <w:tmpl w:val="C7EAFC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1"/>
  </w:num>
  <w:num w:numId="6">
    <w:abstractNumId w:val="6"/>
  </w:num>
  <w:num w:numId="7">
    <w:abstractNumId w:val="3"/>
  </w:num>
  <w:num w:numId="8">
    <w:abstractNumId w:val="1"/>
  </w:num>
  <w:num w:numId="9">
    <w:abstractNumId w:val="5"/>
  </w:num>
  <w:num w:numId="10">
    <w:abstractNumId w:val="7"/>
  </w:num>
  <w:num w:numId="11">
    <w:abstractNumId w:val="13"/>
  </w:num>
  <w:num w:numId="12">
    <w:abstractNumId w:val="12"/>
  </w:num>
  <w:num w:numId="13">
    <w:abstractNumId w:val="0"/>
  </w:num>
  <w:num w:numId="14">
    <w:abstractNumId w:val="20"/>
  </w:num>
  <w:num w:numId="15">
    <w:abstractNumId w:val="14"/>
  </w:num>
  <w:num w:numId="16">
    <w:abstractNumId w:val="19"/>
  </w:num>
  <w:num w:numId="17">
    <w:abstractNumId w:val="2"/>
  </w:num>
  <w:num w:numId="18">
    <w:abstractNumId w:val="17"/>
  </w:num>
  <w:num w:numId="19">
    <w:abstractNumId w:val="4"/>
  </w:num>
  <w:num w:numId="20">
    <w:abstractNumId w:val="2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5D"/>
    <w:rsid w:val="00001D9A"/>
    <w:rsid w:val="00007C3A"/>
    <w:rsid w:val="000102FF"/>
    <w:rsid w:val="0002223F"/>
    <w:rsid w:val="00023984"/>
    <w:rsid w:val="000273D5"/>
    <w:rsid w:val="00027E5E"/>
    <w:rsid w:val="00032AE9"/>
    <w:rsid w:val="00035A83"/>
    <w:rsid w:val="00046590"/>
    <w:rsid w:val="00047A73"/>
    <w:rsid w:val="0005268E"/>
    <w:rsid w:val="0006610B"/>
    <w:rsid w:val="000B7B04"/>
    <w:rsid w:val="000C17DA"/>
    <w:rsid w:val="000C748A"/>
    <w:rsid w:val="000C7AE6"/>
    <w:rsid w:val="000D6779"/>
    <w:rsid w:val="000E1F66"/>
    <w:rsid w:val="000E3593"/>
    <w:rsid w:val="000E701D"/>
    <w:rsid w:val="000F2E99"/>
    <w:rsid w:val="001019AA"/>
    <w:rsid w:val="00113EF8"/>
    <w:rsid w:val="00115A27"/>
    <w:rsid w:val="001342DB"/>
    <w:rsid w:val="00141A9C"/>
    <w:rsid w:val="00141B87"/>
    <w:rsid w:val="0017784F"/>
    <w:rsid w:val="00182354"/>
    <w:rsid w:val="00184726"/>
    <w:rsid w:val="001870EF"/>
    <w:rsid w:val="00191827"/>
    <w:rsid w:val="001A1EC4"/>
    <w:rsid w:val="001B0785"/>
    <w:rsid w:val="001B235D"/>
    <w:rsid w:val="001B31FC"/>
    <w:rsid w:val="001C5233"/>
    <w:rsid w:val="001D1EF9"/>
    <w:rsid w:val="001D5B55"/>
    <w:rsid w:val="001E1CEC"/>
    <w:rsid w:val="001F4339"/>
    <w:rsid w:val="00201D28"/>
    <w:rsid w:val="00207B35"/>
    <w:rsid w:val="00211F0E"/>
    <w:rsid w:val="0022270B"/>
    <w:rsid w:val="00227823"/>
    <w:rsid w:val="00232C77"/>
    <w:rsid w:val="0024302B"/>
    <w:rsid w:val="00244D8F"/>
    <w:rsid w:val="00274D3C"/>
    <w:rsid w:val="00280177"/>
    <w:rsid w:val="00280B1E"/>
    <w:rsid w:val="00282291"/>
    <w:rsid w:val="002938A1"/>
    <w:rsid w:val="002A418D"/>
    <w:rsid w:val="002B1506"/>
    <w:rsid w:val="002D7430"/>
    <w:rsid w:val="002E5EA1"/>
    <w:rsid w:val="00301FCC"/>
    <w:rsid w:val="00330321"/>
    <w:rsid w:val="003324AE"/>
    <w:rsid w:val="00350053"/>
    <w:rsid w:val="00356B74"/>
    <w:rsid w:val="00365505"/>
    <w:rsid w:val="00374387"/>
    <w:rsid w:val="003807CB"/>
    <w:rsid w:val="0038456D"/>
    <w:rsid w:val="0038474A"/>
    <w:rsid w:val="00394F62"/>
    <w:rsid w:val="0039521D"/>
    <w:rsid w:val="003A2690"/>
    <w:rsid w:val="003A2FC9"/>
    <w:rsid w:val="003A6988"/>
    <w:rsid w:val="003D3141"/>
    <w:rsid w:val="003F5F21"/>
    <w:rsid w:val="004101FD"/>
    <w:rsid w:val="00425556"/>
    <w:rsid w:val="00426C0D"/>
    <w:rsid w:val="00430059"/>
    <w:rsid w:val="004311B1"/>
    <w:rsid w:val="004335C7"/>
    <w:rsid w:val="004339CF"/>
    <w:rsid w:val="00441E9D"/>
    <w:rsid w:val="00452025"/>
    <w:rsid w:val="00466AFB"/>
    <w:rsid w:val="004716E1"/>
    <w:rsid w:val="00472862"/>
    <w:rsid w:val="004742BF"/>
    <w:rsid w:val="0049424C"/>
    <w:rsid w:val="004D39D3"/>
    <w:rsid w:val="004D5E79"/>
    <w:rsid w:val="004E3C1D"/>
    <w:rsid w:val="004E6628"/>
    <w:rsid w:val="004F7417"/>
    <w:rsid w:val="005031E4"/>
    <w:rsid w:val="005103CE"/>
    <w:rsid w:val="00512B2B"/>
    <w:rsid w:val="005340B4"/>
    <w:rsid w:val="00542465"/>
    <w:rsid w:val="00560367"/>
    <w:rsid w:val="00560FC7"/>
    <w:rsid w:val="005631F2"/>
    <w:rsid w:val="00567928"/>
    <w:rsid w:val="00570A90"/>
    <w:rsid w:val="005730F1"/>
    <w:rsid w:val="005760C4"/>
    <w:rsid w:val="00591B2F"/>
    <w:rsid w:val="005B179F"/>
    <w:rsid w:val="005B584C"/>
    <w:rsid w:val="005C76F9"/>
    <w:rsid w:val="005D06D0"/>
    <w:rsid w:val="005D3B3B"/>
    <w:rsid w:val="005D45D4"/>
    <w:rsid w:val="005E31C7"/>
    <w:rsid w:val="005F74A3"/>
    <w:rsid w:val="006044DB"/>
    <w:rsid w:val="0061265A"/>
    <w:rsid w:val="0062071E"/>
    <w:rsid w:val="006229A2"/>
    <w:rsid w:val="006247FA"/>
    <w:rsid w:val="006257B1"/>
    <w:rsid w:val="00625BC4"/>
    <w:rsid w:val="00627F1F"/>
    <w:rsid w:val="00637E48"/>
    <w:rsid w:val="006438E5"/>
    <w:rsid w:val="0064488B"/>
    <w:rsid w:val="006478DF"/>
    <w:rsid w:val="00656BC2"/>
    <w:rsid w:val="00670E1D"/>
    <w:rsid w:val="006731C4"/>
    <w:rsid w:val="006907DF"/>
    <w:rsid w:val="00691BDA"/>
    <w:rsid w:val="0069304B"/>
    <w:rsid w:val="00696000"/>
    <w:rsid w:val="00696B3C"/>
    <w:rsid w:val="006A5488"/>
    <w:rsid w:val="006A54EC"/>
    <w:rsid w:val="006B71F8"/>
    <w:rsid w:val="006C452B"/>
    <w:rsid w:val="006D3636"/>
    <w:rsid w:val="006D5514"/>
    <w:rsid w:val="006F0412"/>
    <w:rsid w:val="006F64F5"/>
    <w:rsid w:val="006F7034"/>
    <w:rsid w:val="00702CD9"/>
    <w:rsid w:val="00710393"/>
    <w:rsid w:val="0071427A"/>
    <w:rsid w:val="0072576D"/>
    <w:rsid w:val="007346D3"/>
    <w:rsid w:val="0074548F"/>
    <w:rsid w:val="00753FAF"/>
    <w:rsid w:val="00754904"/>
    <w:rsid w:val="00770CE4"/>
    <w:rsid w:val="007731A1"/>
    <w:rsid w:val="00776668"/>
    <w:rsid w:val="007A51B6"/>
    <w:rsid w:val="007C2D28"/>
    <w:rsid w:val="007C2FFD"/>
    <w:rsid w:val="007D57F7"/>
    <w:rsid w:val="007D76B4"/>
    <w:rsid w:val="007E36D5"/>
    <w:rsid w:val="007F06B0"/>
    <w:rsid w:val="007F28CE"/>
    <w:rsid w:val="007F57FD"/>
    <w:rsid w:val="00801A03"/>
    <w:rsid w:val="00801DA9"/>
    <w:rsid w:val="00813431"/>
    <w:rsid w:val="008441B9"/>
    <w:rsid w:val="00845105"/>
    <w:rsid w:val="0085247B"/>
    <w:rsid w:val="00855ADD"/>
    <w:rsid w:val="00855C02"/>
    <w:rsid w:val="008649FF"/>
    <w:rsid w:val="00871E7B"/>
    <w:rsid w:val="00874137"/>
    <w:rsid w:val="0088309F"/>
    <w:rsid w:val="00892FDD"/>
    <w:rsid w:val="008B6106"/>
    <w:rsid w:val="008C3467"/>
    <w:rsid w:val="008C4CBB"/>
    <w:rsid w:val="008C652E"/>
    <w:rsid w:val="008D12BB"/>
    <w:rsid w:val="008D62B0"/>
    <w:rsid w:val="008E4FE2"/>
    <w:rsid w:val="008F44D8"/>
    <w:rsid w:val="00905B97"/>
    <w:rsid w:val="0091039D"/>
    <w:rsid w:val="00916F1A"/>
    <w:rsid w:val="009171EF"/>
    <w:rsid w:val="00940228"/>
    <w:rsid w:val="00944104"/>
    <w:rsid w:val="0095296D"/>
    <w:rsid w:val="009722A8"/>
    <w:rsid w:val="009756BB"/>
    <w:rsid w:val="0098770F"/>
    <w:rsid w:val="00997233"/>
    <w:rsid w:val="009B6640"/>
    <w:rsid w:val="009B7755"/>
    <w:rsid w:val="009C4D38"/>
    <w:rsid w:val="009D1A95"/>
    <w:rsid w:val="009D5417"/>
    <w:rsid w:val="009D5689"/>
    <w:rsid w:val="009D793E"/>
    <w:rsid w:val="009E1570"/>
    <w:rsid w:val="00A0711B"/>
    <w:rsid w:val="00A203C4"/>
    <w:rsid w:val="00A344D9"/>
    <w:rsid w:val="00A52DEB"/>
    <w:rsid w:val="00A606E0"/>
    <w:rsid w:val="00A71AE8"/>
    <w:rsid w:val="00A76AEC"/>
    <w:rsid w:val="00A8004E"/>
    <w:rsid w:val="00A81A47"/>
    <w:rsid w:val="00A90E69"/>
    <w:rsid w:val="00AA5911"/>
    <w:rsid w:val="00AB1542"/>
    <w:rsid w:val="00AB5455"/>
    <w:rsid w:val="00AC1721"/>
    <w:rsid w:val="00AD3DDC"/>
    <w:rsid w:val="00AF63CB"/>
    <w:rsid w:val="00B0504F"/>
    <w:rsid w:val="00B05A3C"/>
    <w:rsid w:val="00B10BB7"/>
    <w:rsid w:val="00B2030D"/>
    <w:rsid w:val="00B27CA5"/>
    <w:rsid w:val="00B61EFE"/>
    <w:rsid w:val="00B650AD"/>
    <w:rsid w:val="00B82F88"/>
    <w:rsid w:val="00B95491"/>
    <w:rsid w:val="00BA265A"/>
    <w:rsid w:val="00BB03DD"/>
    <w:rsid w:val="00BD383E"/>
    <w:rsid w:val="00C00B70"/>
    <w:rsid w:val="00C07FB1"/>
    <w:rsid w:val="00C13A3E"/>
    <w:rsid w:val="00C24779"/>
    <w:rsid w:val="00C25455"/>
    <w:rsid w:val="00C51AFB"/>
    <w:rsid w:val="00C71710"/>
    <w:rsid w:val="00C71CE4"/>
    <w:rsid w:val="00C81313"/>
    <w:rsid w:val="00CA6E90"/>
    <w:rsid w:val="00CB0728"/>
    <w:rsid w:val="00CC5FA8"/>
    <w:rsid w:val="00CC6759"/>
    <w:rsid w:val="00CC7B6E"/>
    <w:rsid w:val="00CD15D6"/>
    <w:rsid w:val="00CD2A73"/>
    <w:rsid w:val="00CD3BD9"/>
    <w:rsid w:val="00CD4309"/>
    <w:rsid w:val="00CD455E"/>
    <w:rsid w:val="00CE726D"/>
    <w:rsid w:val="00D142BD"/>
    <w:rsid w:val="00D25C3D"/>
    <w:rsid w:val="00D268CC"/>
    <w:rsid w:val="00D352BC"/>
    <w:rsid w:val="00D445FE"/>
    <w:rsid w:val="00D561FF"/>
    <w:rsid w:val="00D57442"/>
    <w:rsid w:val="00D57AF5"/>
    <w:rsid w:val="00D57B64"/>
    <w:rsid w:val="00D60536"/>
    <w:rsid w:val="00D63D27"/>
    <w:rsid w:val="00D7593F"/>
    <w:rsid w:val="00D815E9"/>
    <w:rsid w:val="00DA4808"/>
    <w:rsid w:val="00DD0D70"/>
    <w:rsid w:val="00DE1317"/>
    <w:rsid w:val="00DE14B2"/>
    <w:rsid w:val="00DF220C"/>
    <w:rsid w:val="00E018F0"/>
    <w:rsid w:val="00E05AB4"/>
    <w:rsid w:val="00E103A8"/>
    <w:rsid w:val="00E12679"/>
    <w:rsid w:val="00E25541"/>
    <w:rsid w:val="00E53D7E"/>
    <w:rsid w:val="00E5460C"/>
    <w:rsid w:val="00E67539"/>
    <w:rsid w:val="00E7041E"/>
    <w:rsid w:val="00E75BAE"/>
    <w:rsid w:val="00E7731F"/>
    <w:rsid w:val="00E83416"/>
    <w:rsid w:val="00E85272"/>
    <w:rsid w:val="00E93191"/>
    <w:rsid w:val="00E93609"/>
    <w:rsid w:val="00E94B16"/>
    <w:rsid w:val="00E952BF"/>
    <w:rsid w:val="00EA4773"/>
    <w:rsid w:val="00EA68BD"/>
    <w:rsid w:val="00EE4611"/>
    <w:rsid w:val="00EE53E4"/>
    <w:rsid w:val="00EE5785"/>
    <w:rsid w:val="00F078FA"/>
    <w:rsid w:val="00F30694"/>
    <w:rsid w:val="00F42A31"/>
    <w:rsid w:val="00F43CA0"/>
    <w:rsid w:val="00F55BB4"/>
    <w:rsid w:val="00F72A7E"/>
    <w:rsid w:val="00F72FCA"/>
    <w:rsid w:val="00F75B27"/>
    <w:rsid w:val="00F932E5"/>
    <w:rsid w:val="00F93B58"/>
    <w:rsid w:val="00F97E2E"/>
    <w:rsid w:val="00FA3666"/>
    <w:rsid w:val="00FB6EB7"/>
    <w:rsid w:val="00FC50E8"/>
    <w:rsid w:val="00FC6F6E"/>
    <w:rsid w:val="00FE2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5843"/>
  <w15:chartTrackingRefBased/>
  <w15:docId w15:val="{8DADCDE8-9D74-41DB-8DA8-F9BF21A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27"/>
    <w:pPr>
      <w:ind w:left="720"/>
      <w:contextualSpacing/>
    </w:pPr>
  </w:style>
  <w:style w:type="paragraph" w:styleId="NoSpacing">
    <w:name w:val="No Spacing"/>
    <w:uiPriority w:val="1"/>
    <w:qFormat/>
    <w:rsid w:val="003A2FC9"/>
    <w:pPr>
      <w:spacing w:after="0" w:line="240" w:lineRule="auto"/>
    </w:pPr>
  </w:style>
  <w:style w:type="paragraph" w:customStyle="1" w:styleId="Default">
    <w:name w:val="Default"/>
    <w:rsid w:val="00B2030D"/>
    <w:pPr>
      <w:autoSpaceDE w:val="0"/>
      <w:autoSpaceDN w:val="0"/>
      <w:adjustRightInd w:val="0"/>
      <w:spacing w:after="0" w:line="240" w:lineRule="auto"/>
    </w:pPr>
    <w:rPr>
      <w:rFonts w:ascii="Century Gothic" w:hAnsi="Century Gothic" w:cs="Century Gothic"/>
      <w:color w:val="000000"/>
      <w:sz w:val="24"/>
      <w:szCs w:val="24"/>
      <w:lang w:val="en-US"/>
    </w:rPr>
  </w:style>
  <w:style w:type="table" w:styleId="TableGrid">
    <w:name w:val="Table Grid"/>
    <w:basedOn w:val="TableNormal"/>
    <w:uiPriority w:val="39"/>
    <w:rsid w:val="005C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38456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77666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4-Accent2">
    <w:name w:val="Grid Table 4 Accent 2"/>
    <w:basedOn w:val="TableNormal"/>
    <w:uiPriority w:val="49"/>
    <w:rsid w:val="00637E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637E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
    <w:name w:val="Grid Table 6 Colorful"/>
    <w:basedOn w:val="TableNormal"/>
    <w:uiPriority w:val="51"/>
    <w:rsid w:val="00E75B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1234">
      <w:bodyDiv w:val="1"/>
      <w:marLeft w:val="0"/>
      <w:marRight w:val="0"/>
      <w:marTop w:val="0"/>
      <w:marBottom w:val="0"/>
      <w:divBdr>
        <w:top w:val="none" w:sz="0" w:space="0" w:color="auto"/>
        <w:left w:val="none" w:sz="0" w:space="0" w:color="auto"/>
        <w:bottom w:val="none" w:sz="0" w:space="0" w:color="auto"/>
        <w:right w:val="none" w:sz="0" w:space="0" w:color="auto"/>
      </w:divBdr>
    </w:div>
    <w:div w:id="224948429">
      <w:bodyDiv w:val="1"/>
      <w:marLeft w:val="0"/>
      <w:marRight w:val="0"/>
      <w:marTop w:val="0"/>
      <w:marBottom w:val="0"/>
      <w:divBdr>
        <w:top w:val="none" w:sz="0" w:space="0" w:color="auto"/>
        <w:left w:val="none" w:sz="0" w:space="0" w:color="auto"/>
        <w:bottom w:val="none" w:sz="0" w:space="0" w:color="auto"/>
        <w:right w:val="none" w:sz="0" w:space="0" w:color="auto"/>
      </w:divBdr>
    </w:div>
    <w:div w:id="671033345">
      <w:bodyDiv w:val="1"/>
      <w:marLeft w:val="0"/>
      <w:marRight w:val="0"/>
      <w:marTop w:val="0"/>
      <w:marBottom w:val="0"/>
      <w:divBdr>
        <w:top w:val="none" w:sz="0" w:space="0" w:color="auto"/>
        <w:left w:val="none" w:sz="0" w:space="0" w:color="auto"/>
        <w:bottom w:val="none" w:sz="0" w:space="0" w:color="auto"/>
        <w:right w:val="none" w:sz="0" w:space="0" w:color="auto"/>
      </w:divBdr>
    </w:div>
    <w:div w:id="963270652">
      <w:bodyDiv w:val="1"/>
      <w:marLeft w:val="0"/>
      <w:marRight w:val="0"/>
      <w:marTop w:val="0"/>
      <w:marBottom w:val="0"/>
      <w:divBdr>
        <w:top w:val="none" w:sz="0" w:space="0" w:color="auto"/>
        <w:left w:val="none" w:sz="0" w:space="0" w:color="auto"/>
        <w:bottom w:val="none" w:sz="0" w:space="0" w:color="auto"/>
        <w:right w:val="none" w:sz="0" w:space="0" w:color="auto"/>
      </w:divBdr>
      <w:divsChild>
        <w:div w:id="488209822">
          <w:marLeft w:val="360"/>
          <w:marRight w:val="0"/>
          <w:marTop w:val="200"/>
          <w:marBottom w:val="0"/>
          <w:divBdr>
            <w:top w:val="none" w:sz="0" w:space="0" w:color="auto"/>
            <w:left w:val="none" w:sz="0" w:space="0" w:color="auto"/>
            <w:bottom w:val="none" w:sz="0" w:space="0" w:color="auto"/>
            <w:right w:val="none" w:sz="0" w:space="0" w:color="auto"/>
          </w:divBdr>
        </w:div>
        <w:div w:id="1514493788">
          <w:marLeft w:val="360"/>
          <w:marRight w:val="0"/>
          <w:marTop w:val="200"/>
          <w:marBottom w:val="0"/>
          <w:divBdr>
            <w:top w:val="none" w:sz="0" w:space="0" w:color="auto"/>
            <w:left w:val="none" w:sz="0" w:space="0" w:color="auto"/>
            <w:bottom w:val="none" w:sz="0" w:space="0" w:color="auto"/>
            <w:right w:val="none" w:sz="0" w:space="0" w:color="auto"/>
          </w:divBdr>
        </w:div>
        <w:div w:id="1614021869">
          <w:marLeft w:val="360"/>
          <w:marRight w:val="0"/>
          <w:marTop w:val="200"/>
          <w:marBottom w:val="0"/>
          <w:divBdr>
            <w:top w:val="none" w:sz="0" w:space="0" w:color="auto"/>
            <w:left w:val="none" w:sz="0" w:space="0" w:color="auto"/>
            <w:bottom w:val="none" w:sz="0" w:space="0" w:color="auto"/>
            <w:right w:val="none" w:sz="0" w:space="0" w:color="auto"/>
          </w:divBdr>
        </w:div>
        <w:div w:id="135492682">
          <w:marLeft w:val="360"/>
          <w:marRight w:val="0"/>
          <w:marTop w:val="200"/>
          <w:marBottom w:val="0"/>
          <w:divBdr>
            <w:top w:val="none" w:sz="0" w:space="0" w:color="auto"/>
            <w:left w:val="none" w:sz="0" w:space="0" w:color="auto"/>
            <w:bottom w:val="none" w:sz="0" w:space="0" w:color="auto"/>
            <w:right w:val="none" w:sz="0" w:space="0" w:color="auto"/>
          </w:divBdr>
        </w:div>
        <w:div w:id="957684022">
          <w:marLeft w:val="360"/>
          <w:marRight w:val="0"/>
          <w:marTop w:val="200"/>
          <w:marBottom w:val="0"/>
          <w:divBdr>
            <w:top w:val="none" w:sz="0" w:space="0" w:color="auto"/>
            <w:left w:val="none" w:sz="0" w:space="0" w:color="auto"/>
            <w:bottom w:val="none" w:sz="0" w:space="0" w:color="auto"/>
            <w:right w:val="none" w:sz="0" w:space="0" w:color="auto"/>
          </w:divBdr>
        </w:div>
      </w:divsChild>
    </w:div>
    <w:div w:id="971520785">
      <w:bodyDiv w:val="1"/>
      <w:marLeft w:val="0"/>
      <w:marRight w:val="0"/>
      <w:marTop w:val="0"/>
      <w:marBottom w:val="0"/>
      <w:divBdr>
        <w:top w:val="none" w:sz="0" w:space="0" w:color="auto"/>
        <w:left w:val="none" w:sz="0" w:space="0" w:color="auto"/>
        <w:bottom w:val="none" w:sz="0" w:space="0" w:color="auto"/>
        <w:right w:val="none" w:sz="0" w:space="0" w:color="auto"/>
      </w:divBdr>
    </w:div>
    <w:div w:id="1037002491">
      <w:bodyDiv w:val="1"/>
      <w:marLeft w:val="0"/>
      <w:marRight w:val="0"/>
      <w:marTop w:val="0"/>
      <w:marBottom w:val="0"/>
      <w:divBdr>
        <w:top w:val="none" w:sz="0" w:space="0" w:color="auto"/>
        <w:left w:val="none" w:sz="0" w:space="0" w:color="auto"/>
        <w:bottom w:val="none" w:sz="0" w:space="0" w:color="auto"/>
        <w:right w:val="none" w:sz="0" w:space="0" w:color="auto"/>
      </w:divBdr>
    </w:div>
    <w:div w:id="17407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14</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 VALUE CLIENT</dc:creator>
  <cp:keywords/>
  <dc:description/>
  <cp:lastModifiedBy>ABLE VALUE CLIENT</cp:lastModifiedBy>
  <cp:revision>195</cp:revision>
  <cp:lastPrinted>2021-11-24T03:39:00Z</cp:lastPrinted>
  <dcterms:created xsi:type="dcterms:W3CDTF">2021-09-27T11:57:00Z</dcterms:created>
  <dcterms:modified xsi:type="dcterms:W3CDTF">2021-11-24T05:38:00Z</dcterms:modified>
</cp:coreProperties>
</file>