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5B79" w14:textId="77777777" w:rsidR="00194D49" w:rsidRPr="00602DC6" w:rsidRDefault="005266D4" w:rsidP="00194D49">
      <w:pPr>
        <w:spacing w:line="240" w:lineRule="auto"/>
        <w:jc w:val="center"/>
        <w:rPr>
          <w:rFonts w:ascii="Arial" w:hAnsi="Arial" w:cs="Arial"/>
          <w:b/>
          <w:sz w:val="28"/>
          <w:szCs w:val="28"/>
        </w:rPr>
      </w:pPr>
      <w:r>
        <w:rPr>
          <w:rFonts w:ascii="Arial" w:hAnsi="Arial" w:cs="Arial"/>
          <w:b/>
          <w:sz w:val="28"/>
          <w:szCs w:val="28"/>
        </w:rPr>
        <w:t>Submission to the Parliamentary Committee on Ending Gender Based Violence and Violations</w:t>
      </w:r>
      <w:r w:rsidR="00194D49" w:rsidRPr="00602DC6">
        <w:rPr>
          <w:rFonts w:ascii="Arial" w:hAnsi="Arial" w:cs="Arial"/>
          <w:b/>
          <w:sz w:val="28"/>
          <w:szCs w:val="28"/>
        </w:rPr>
        <w:t xml:space="preserve"> </w:t>
      </w:r>
    </w:p>
    <w:p w14:paraId="74C504B0" w14:textId="1BB7151D" w:rsidR="00CE6CED" w:rsidRDefault="00CE6CED" w:rsidP="00194D49">
      <w:pPr>
        <w:spacing w:line="240" w:lineRule="auto"/>
        <w:jc w:val="center"/>
        <w:rPr>
          <w:rFonts w:ascii="Arial" w:hAnsi="Arial" w:cs="Arial"/>
          <w:b/>
          <w:i/>
          <w:sz w:val="28"/>
          <w:szCs w:val="28"/>
        </w:rPr>
      </w:pPr>
    </w:p>
    <w:p w14:paraId="59B1BB19" w14:textId="062B4149" w:rsidR="001E1BC7" w:rsidRDefault="001E1BC7" w:rsidP="00194D49">
      <w:pPr>
        <w:spacing w:line="240" w:lineRule="auto"/>
        <w:jc w:val="center"/>
        <w:rPr>
          <w:rFonts w:ascii="Arial" w:hAnsi="Arial" w:cs="Arial"/>
          <w:b/>
          <w:i/>
          <w:sz w:val="28"/>
          <w:szCs w:val="28"/>
        </w:rPr>
      </w:pPr>
      <w:r>
        <w:rPr>
          <w:rFonts w:ascii="Arial" w:hAnsi="Arial" w:cs="Arial"/>
          <w:color w:val="500050"/>
          <w:shd w:val="clear" w:color="auto" w:fill="FFFFFF"/>
        </w:rPr>
        <w:t xml:space="preserve">From </w:t>
      </w:r>
      <w:proofErr w:type="spellStart"/>
      <w:r>
        <w:rPr>
          <w:rFonts w:ascii="Arial" w:hAnsi="Arial" w:cs="Arial"/>
          <w:color w:val="500050"/>
          <w:shd w:val="clear" w:color="auto" w:fill="FFFFFF"/>
        </w:rPr>
        <w:t>Joelson</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Maodina</w:t>
      </w:r>
      <w:proofErr w:type="spellEnd"/>
      <w:r>
        <w:rPr>
          <w:rFonts w:ascii="Arial" w:hAnsi="Arial" w:cs="Arial"/>
          <w:color w:val="500050"/>
          <w:shd w:val="clear" w:color="auto" w:fill="FFFFFF"/>
        </w:rPr>
        <w:t xml:space="preserve"> </w:t>
      </w:r>
      <w:proofErr w:type="spellStart"/>
      <w:r>
        <w:rPr>
          <w:rFonts w:ascii="Arial" w:hAnsi="Arial" w:cs="Arial"/>
          <w:color w:val="500050"/>
          <w:shd w:val="clear" w:color="auto" w:fill="FFFFFF"/>
        </w:rPr>
        <w:t>Anere</w:t>
      </w:r>
      <w:proofErr w:type="spellEnd"/>
      <w:r>
        <w:rPr>
          <w:rFonts w:ascii="Arial" w:hAnsi="Arial" w:cs="Arial"/>
          <w:color w:val="500050"/>
        </w:rPr>
        <w:br/>
      </w:r>
      <w:r>
        <w:rPr>
          <w:rFonts w:ascii="Arial" w:hAnsi="Arial" w:cs="Arial"/>
          <w:color w:val="500050"/>
          <w:shd w:val="clear" w:color="auto" w:fill="FFFFFF"/>
        </w:rPr>
        <w:t>Senior Gender Equity and Social Inclusion Officer - Male Advocate,</w:t>
      </w:r>
      <w:r>
        <w:rPr>
          <w:rFonts w:ascii="Arial" w:hAnsi="Arial" w:cs="Arial"/>
          <w:color w:val="500050"/>
        </w:rPr>
        <w:br/>
      </w:r>
      <w:r>
        <w:rPr>
          <w:rFonts w:ascii="Arial" w:hAnsi="Arial" w:cs="Arial"/>
          <w:color w:val="500050"/>
          <w:shd w:val="clear" w:color="auto" w:fill="FFFFFF"/>
        </w:rPr>
        <w:t>Gender Equity and Social Inclusion Desk, Corporate Governance and Compliance Division, Executive Wing, Department of National Planning and Monitoring</w:t>
      </w:r>
    </w:p>
    <w:p w14:paraId="0F035EAD" w14:textId="77777777" w:rsidR="001E1BC7" w:rsidRPr="00602DC6" w:rsidRDefault="001E1BC7" w:rsidP="00194D49">
      <w:pPr>
        <w:spacing w:line="240" w:lineRule="auto"/>
        <w:jc w:val="center"/>
        <w:rPr>
          <w:rFonts w:ascii="Arial" w:hAnsi="Arial" w:cs="Arial"/>
          <w:b/>
          <w:i/>
          <w:sz w:val="28"/>
          <w:szCs w:val="28"/>
        </w:rPr>
      </w:pPr>
    </w:p>
    <w:p w14:paraId="4551C72D" w14:textId="77777777" w:rsidR="00CE6CED" w:rsidRDefault="00CE6CED">
      <w:pPr>
        <w:rPr>
          <w:rFonts w:ascii="Arial" w:hAnsi="Arial" w:cs="Arial"/>
        </w:rPr>
      </w:pPr>
      <w:r>
        <w:rPr>
          <w:rFonts w:ascii="Arial" w:hAnsi="Arial" w:cs="Arial"/>
        </w:rPr>
        <w:t xml:space="preserve">This feedback form concentrates on </w:t>
      </w:r>
      <w:r w:rsidR="003E3FE9">
        <w:rPr>
          <w:rFonts w:ascii="Arial" w:hAnsi="Arial" w:cs="Arial"/>
        </w:rPr>
        <w:t>my thoughts and views given my involvement in the</w:t>
      </w:r>
      <w:r w:rsidR="0082324C">
        <w:rPr>
          <w:rFonts w:ascii="Arial" w:hAnsi="Arial" w:cs="Arial"/>
        </w:rPr>
        <w:t xml:space="preserve"> Gender Equity and Social Inclusion space. This also includes</w:t>
      </w:r>
      <w:r w:rsidR="00EE4A9A">
        <w:rPr>
          <w:rFonts w:ascii="Arial" w:hAnsi="Arial" w:cs="Arial"/>
        </w:rPr>
        <w:t xml:space="preserve"> the Gender Based Violence and Violations space since</w:t>
      </w:r>
      <w:r w:rsidR="007C72CA">
        <w:rPr>
          <w:rFonts w:ascii="Arial" w:hAnsi="Arial" w:cs="Arial"/>
        </w:rPr>
        <w:t xml:space="preserve"> 2000.</w:t>
      </w:r>
    </w:p>
    <w:p w14:paraId="6D52F145" w14:textId="77777777" w:rsidR="00CE6CED" w:rsidRPr="00602DC6" w:rsidRDefault="00CE6CED">
      <w:pPr>
        <w:rPr>
          <w:rFonts w:ascii="Arial" w:hAnsi="Arial" w:cs="Arial"/>
        </w:rPr>
      </w:pPr>
    </w:p>
    <w:tbl>
      <w:tblPr>
        <w:tblStyle w:val="TableGrid"/>
        <w:tblW w:w="9936" w:type="dxa"/>
        <w:tblInd w:w="-431" w:type="dxa"/>
        <w:tblLook w:val="04A0" w:firstRow="1" w:lastRow="0" w:firstColumn="1" w:lastColumn="0" w:noHBand="0" w:noVBand="1"/>
      </w:tblPr>
      <w:tblGrid>
        <w:gridCol w:w="6636"/>
        <w:gridCol w:w="3294"/>
        <w:gridCol w:w="6"/>
      </w:tblGrid>
      <w:tr w:rsidR="00350965" w:rsidRPr="00602DC6" w14:paraId="26E9D167" w14:textId="77777777" w:rsidTr="001E1BC7">
        <w:trPr>
          <w:gridAfter w:val="1"/>
          <w:wAfter w:w="6" w:type="dxa"/>
        </w:trPr>
        <w:tc>
          <w:tcPr>
            <w:tcW w:w="6636" w:type="dxa"/>
            <w:shd w:val="clear" w:color="auto" w:fill="DEEAF6" w:themeFill="accent1" w:themeFillTint="33"/>
          </w:tcPr>
          <w:p w14:paraId="21FEE1CC" w14:textId="77777777" w:rsidR="00350965" w:rsidRPr="00602DC6" w:rsidRDefault="00403FC6" w:rsidP="00597A6D">
            <w:pPr>
              <w:spacing w:before="120" w:after="120"/>
              <w:rPr>
                <w:rFonts w:ascii="Arial" w:hAnsi="Arial" w:cs="Arial"/>
                <w:b/>
              </w:rPr>
            </w:pPr>
            <w:r>
              <w:rPr>
                <w:rFonts w:ascii="Arial" w:hAnsi="Arial" w:cs="Arial"/>
                <w:b/>
              </w:rPr>
              <w:t>Do you support the g</w:t>
            </w:r>
            <w:r w:rsidR="00CE6CED">
              <w:rPr>
                <w:rFonts w:ascii="Arial" w:hAnsi="Arial" w:cs="Arial"/>
                <w:b/>
              </w:rPr>
              <w:t>eneral r</w:t>
            </w:r>
            <w:r w:rsidR="00D05D48">
              <w:rPr>
                <w:rFonts w:ascii="Arial" w:hAnsi="Arial" w:cs="Arial"/>
                <w:b/>
              </w:rPr>
              <w:t xml:space="preserve">ecommendations for changes </w:t>
            </w:r>
            <w:r w:rsidR="007C72CA">
              <w:rPr>
                <w:rFonts w:ascii="Arial" w:hAnsi="Arial" w:cs="Arial"/>
                <w:b/>
              </w:rPr>
              <w:t>in the establishment of the</w:t>
            </w:r>
            <w:r w:rsidR="00A80581">
              <w:rPr>
                <w:rFonts w:ascii="Arial" w:hAnsi="Arial" w:cs="Arial"/>
                <w:b/>
              </w:rPr>
              <w:t xml:space="preserve"> Gender Based Violence Prevention Strategy?</w:t>
            </w:r>
          </w:p>
        </w:tc>
        <w:tc>
          <w:tcPr>
            <w:tcW w:w="3294" w:type="dxa"/>
            <w:shd w:val="clear" w:color="auto" w:fill="DEEAF6" w:themeFill="accent1" w:themeFillTint="33"/>
          </w:tcPr>
          <w:p w14:paraId="4A292128" w14:textId="77777777" w:rsidR="00350965" w:rsidRPr="00602DC6" w:rsidRDefault="00350965" w:rsidP="00597A6D">
            <w:pPr>
              <w:spacing w:before="120" w:after="120"/>
              <w:rPr>
                <w:rFonts w:ascii="Arial" w:hAnsi="Arial" w:cs="Arial"/>
                <w:b/>
              </w:rPr>
            </w:pPr>
            <w:r w:rsidRPr="00602DC6">
              <w:rPr>
                <w:rFonts w:ascii="Arial" w:hAnsi="Arial" w:cs="Arial"/>
                <w:b/>
              </w:rPr>
              <w:t>0 =</w:t>
            </w:r>
            <w:r w:rsidR="00B31E3B">
              <w:rPr>
                <w:rFonts w:ascii="Arial" w:hAnsi="Arial" w:cs="Arial"/>
                <w:b/>
              </w:rPr>
              <w:t xml:space="preserve"> no support</w:t>
            </w:r>
            <w:r w:rsidR="00B31E3B">
              <w:rPr>
                <w:rFonts w:ascii="Arial" w:hAnsi="Arial" w:cs="Arial"/>
                <w:b/>
              </w:rPr>
              <w:br/>
              <w:t>1 = some support</w:t>
            </w:r>
            <w:r w:rsidRPr="00602DC6">
              <w:rPr>
                <w:rFonts w:ascii="Arial" w:hAnsi="Arial" w:cs="Arial"/>
                <w:b/>
              </w:rPr>
              <w:br/>
            </w:r>
            <w:r w:rsidR="00B31E3B">
              <w:rPr>
                <w:rFonts w:ascii="Arial" w:hAnsi="Arial" w:cs="Arial"/>
                <w:b/>
              </w:rPr>
              <w:t>2 = good support</w:t>
            </w:r>
            <w:r w:rsidRPr="00602DC6">
              <w:rPr>
                <w:rFonts w:ascii="Arial" w:hAnsi="Arial" w:cs="Arial"/>
                <w:b/>
              </w:rPr>
              <w:br/>
              <w:t>3 = full support</w:t>
            </w:r>
          </w:p>
        </w:tc>
      </w:tr>
      <w:tr w:rsidR="004913B0" w:rsidRPr="00602DC6" w14:paraId="649E5A76" w14:textId="77777777" w:rsidTr="001E1BC7">
        <w:trPr>
          <w:gridAfter w:val="1"/>
          <w:wAfter w:w="6" w:type="dxa"/>
        </w:trPr>
        <w:tc>
          <w:tcPr>
            <w:tcW w:w="6636" w:type="dxa"/>
          </w:tcPr>
          <w:p w14:paraId="73131609" w14:textId="77777777" w:rsidR="00B5664D" w:rsidRDefault="006253BF" w:rsidP="00B5664D">
            <w:pPr>
              <w:rPr>
                <w:rFonts w:ascii="Arial" w:hAnsi="Arial" w:cs="Arial"/>
              </w:rPr>
            </w:pPr>
            <w:r>
              <w:rPr>
                <w:rFonts w:ascii="Arial" w:hAnsi="Arial" w:cs="Arial"/>
              </w:rPr>
              <w:t xml:space="preserve">I think </w:t>
            </w:r>
            <w:proofErr w:type="gramStart"/>
            <w:r>
              <w:rPr>
                <w:rFonts w:ascii="Arial" w:hAnsi="Arial" w:cs="Arial"/>
              </w:rPr>
              <w:t>there’s</w:t>
            </w:r>
            <w:proofErr w:type="gramEnd"/>
            <w:r w:rsidR="00E85331">
              <w:rPr>
                <w:rFonts w:ascii="Arial" w:hAnsi="Arial" w:cs="Arial"/>
              </w:rPr>
              <w:t xml:space="preserve"> a strong need for the establishment of the Gender Based Violence and Violations Secretariat. This Secretariat should </w:t>
            </w:r>
            <w:r w:rsidR="008823FB">
              <w:rPr>
                <w:rFonts w:ascii="Arial" w:hAnsi="Arial" w:cs="Arial"/>
              </w:rPr>
              <w:t xml:space="preserve">house the Gender Equity and Social Inclusion </w:t>
            </w:r>
            <w:r w:rsidR="008E7918">
              <w:rPr>
                <w:rFonts w:ascii="Arial" w:hAnsi="Arial" w:cs="Arial"/>
              </w:rPr>
              <w:t xml:space="preserve">Development Authority or </w:t>
            </w:r>
            <w:r w:rsidR="002C2774">
              <w:rPr>
                <w:rFonts w:ascii="Arial" w:hAnsi="Arial" w:cs="Arial"/>
              </w:rPr>
              <w:t>GESIDA.</w:t>
            </w:r>
          </w:p>
          <w:p w14:paraId="3E414B42" w14:textId="77777777" w:rsidR="002C2774" w:rsidRDefault="002C2774" w:rsidP="00B5664D">
            <w:pPr>
              <w:rPr>
                <w:rFonts w:ascii="Arial" w:hAnsi="Arial" w:cs="Arial"/>
              </w:rPr>
            </w:pPr>
          </w:p>
          <w:p w14:paraId="69F103B5" w14:textId="77777777" w:rsidR="002C2774" w:rsidRDefault="002C2774" w:rsidP="00B5664D">
            <w:pPr>
              <w:rPr>
                <w:rFonts w:ascii="Arial" w:hAnsi="Arial" w:cs="Arial"/>
              </w:rPr>
            </w:pPr>
            <w:r>
              <w:rPr>
                <w:rFonts w:ascii="Arial" w:hAnsi="Arial" w:cs="Arial"/>
              </w:rPr>
              <w:t xml:space="preserve">The GBV Secretariat </w:t>
            </w:r>
            <w:r w:rsidR="008C325A">
              <w:rPr>
                <w:rFonts w:ascii="Arial" w:hAnsi="Arial" w:cs="Arial"/>
              </w:rPr>
              <w:t xml:space="preserve">should also </w:t>
            </w:r>
            <w:r w:rsidR="009127B0">
              <w:rPr>
                <w:rFonts w:ascii="Arial" w:hAnsi="Arial" w:cs="Arial"/>
              </w:rPr>
              <w:t>accommodate the National Council of Women (NCW)</w:t>
            </w:r>
            <w:r w:rsidR="00740783">
              <w:rPr>
                <w:rFonts w:ascii="Arial" w:hAnsi="Arial" w:cs="Arial"/>
              </w:rPr>
              <w:t xml:space="preserve"> and the Office for the Development of Women in this Secretariat. </w:t>
            </w:r>
            <w:r w:rsidR="008C325A">
              <w:rPr>
                <w:rFonts w:ascii="Arial" w:hAnsi="Arial" w:cs="Arial"/>
              </w:rPr>
              <w:t xml:space="preserve"> </w:t>
            </w:r>
          </w:p>
          <w:p w14:paraId="5E2823B3" w14:textId="77777777" w:rsidR="004A3FD6" w:rsidRDefault="004A3FD6" w:rsidP="00B5664D">
            <w:pPr>
              <w:rPr>
                <w:rFonts w:ascii="Arial" w:hAnsi="Arial" w:cs="Arial"/>
              </w:rPr>
            </w:pPr>
          </w:p>
          <w:p w14:paraId="09154657" w14:textId="77777777" w:rsidR="004A3FD6" w:rsidRPr="00B5664D" w:rsidRDefault="004A3FD6" w:rsidP="00B5664D">
            <w:pPr>
              <w:rPr>
                <w:rFonts w:ascii="Arial" w:hAnsi="Arial" w:cs="Arial"/>
              </w:rPr>
            </w:pPr>
            <w:r>
              <w:rPr>
                <w:rFonts w:ascii="Arial" w:hAnsi="Arial" w:cs="Arial"/>
              </w:rPr>
              <w:t>NCM, GESIDA, and Office of the Development of</w:t>
            </w:r>
            <w:r w:rsidR="00C91156">
              <w:rPr>
                <w:rFonts w:ascii="Arial" w:hAnsi="Arial" w:cs="Arial"/>
              </w:rPr>
              <w:t xml:space="preserve"> Women are all separate agencies that report through the GBV Secretariat to the Chairman of the National Executive Council.</w:t>
            </w:r>
          </w:p>
          <w:p w14:paraId="10383247" w14:textId="77777777" w:rsidR="004913B0" w:rsidRPr="00B5664D" w:rsidRDefault="004913B0" w:rsidP="00B5664D"/>
        </w:tc>
        <w:tc>
          <w:tcPr>
            <w:tcW w:w="3294" w:type="dxa"/>
          </w:tcPr>
          <w:p w14:paraId="56ED89E2" w14:textId="77777777" w:rsidR="004913B0" w:rsidRDefault="00351662" w:rsidP="00F32754">
            <w:pPr>
              <w:spacing w:before="120" w:after="120"/>
              <w:rPr>
                <w:rFonts w:ascii="Arial" w:hAnsi="Arial" w:cs="Arial"/>
              </w:rPr>
            </w:pPr>
            <w:r>
              <w:rPr>
                <w:rFonts w:ascii="Arial" w:hAnsi="Arial" w:cs="Arial"/>
              </w:rPr>
              <w:t xml:space="preserve">Yes, I do support for changes to be made to the policy to reflect the current demographics of Papua New Guinea. </w:t>
            </w:r>
          </w:p>
          <w:p w14:paraId="71CF96DD" w14:textId="77777777" w:rsidR="00BD639D" w:rsidRDefault="00BD639D" w:rsidP="00F32754">
            <w:pPr>
              <w:spacing w:before="120" w:after="120"/>
              <w:rPr>
                <w:rFonts w:ascii="Arial" w:hAnsi="Arial" w:cs="Arial"/>
              </w:rPr>
            </w:pPr>
          </w:p>
          <w:p w14:paraId="43DB8E7A" w14:textId="77777777" w:rsidR="00BD639D" w:rsidRDefault="00BD639D" w:rsidP="00F32754">
            <w:pPr>
              <w:spacing w:before="120" w:after="120"/>
              <w:rPr>
                <w:rFonts w:ascii="Arial" w:hAnsi="Arial" w:cs="Arial"/>
              </w:rPr>
            </w:pPr>
            <w:r>
              <w:rPr>
                <w:rFonts w:ascii="Arial" w:hAnsi="Arial" w:cs="Arial"/>
              </w:rPr>
              <w:t xml:space="preserve">Yes, I support the establishment of the </w:t>
            </w:r>
            <w:r w:rsidR="0072448C">
              <w:rPr>
                <w:rFonts w:ascii="Arial" w:hAnsi="Arial" w:cs="Arial"/>
              </w:rPr>
              <w:t xml:space="preserve">Gender Based Violence Permanent </w:t>
            </w:r>
            <w:r w:rsidR="0046151B">
              <w:rPr>
                <w:rFonts w:ascii="Arial" w:hAnsi="Arial" w:cs="Arial"/>
              </w:rPr>
              <w:t xml:space="preserve">Secretariat </w:t>
            </w:r>
            <w:r w:rsidR="0067163F">
              <w:rPr>
                <w:rFonts w:ascii="Arial" w:hAnsi="Arial" w:cs="Arial"/>
              </w:rPr>
              <w:t>to Government.</w:t>
            </w:r>
          </w:p>
          <w:p w14:paraId="58F5B144" w14:textId="77777777" w:rsidR="0060128E" w:rsidRPr="00602DC6" w:rsidRDefault="0060128E" w:rsidP="00F32754">
            <w:pPr>
              <w:spacing w:before="120" w:after="120"/>
              <w:rPr>
                <w:rFonts w:ascii="Arial" w:hAnsi="Arial" w:cs="Arial"/>
              </w:rPr>
            </w:pPr>
          </w:p>
        </w:tc>
      </w:tr>
      <w:tr w:rsidR="00B5664D" w:rsidRPr="00602DC6" w14:paraId="2DDAC139" w14:textId="77777777" w:rsidTr="001E1BC7">
        <w:trPr>
          <w:gridAfter w:val="1"/>
          <w:wAfter w:w="6" w:type="dxa"/>
        </w:trPr>
        <w:tc>
          <w:tcPr>
            <w:tcW w:w="6636" w:type="dxa"/>
          </w:tcPr>
          <w:p w14:paraId="2A015C20" w14:textId="77777777" w:rsidR="00B5664D" w:rsidRPr="00B5664D" w:rsidRDefault="00B5664D" w:rsidP="00B5664D">
            <w:pPr>
              <w:spacing w:before="120" w:after="120" w:line="252" w:lineRule="auto"/>
              <w:ind w:left="360" w:hanging="360"/>
              <w:rPr>
                <w:rFonts w:ascii="Arial" w:hAnsi="Arial" w:cs="Arial"/>
              </w:rPr>
            </w:pPr>
            <w:r w:rsidRPr="00B5664D">
              <w:rPr>
                <w:rFonts w:ascii="Arial" w:hAnsi="Arial" w:cs="Arial"/>
              </w:rPr>
              <w:t xml:space="preserve">Shift to a </w:t>
            </w:r>
            <w:proofErr w:type="gramStart"/>
            <w:r w:rsidRPr="00B5664D">
              <w:rPr>
                <w:rFonts w:ascii="Arial" w:hAnsi="Arial" w:cs="Arial"/>
              </w:rPr>
              <w:t>rights based</w:t>
            </w:r>
            <w:proofErr w:type="gramEnd"/>
            <w:r w:rsidRPr="00B5664D">
              <w:rPr>
                <w:rFonts w:ascii="Arial" w:hAnsi="Arial" w:cs="Arial"/>
              </w:rPr>
              <w:t xml:space="preserve"> approach as laid out in the PNG Constitution and to inclusion</w:t>
            </w:r>
          </w:p>
        </w:tc>
        <w:tc>
          <w:tcPr>
            <w:tcW w:w="3294" w:type="dxa"/>
          </w:tcPr>
          <w:p w14:paraId="113809C0" w14:textId="77777777" w:rsidR="00B5664D" w:rsidRPr="00602DC6" w:rsidRDefault="00EB3C37" w:rsidP="00F32754">
            <w:pPr>
              <w:spacing w:before="120" w:after="120"/>
              <w:rPr>
                <w:rFonts w:ascii="Arial" w:hAnsi="Arial" w:cs="Arial"/>
              </w:rPr>
            </w:pPr>
            <w:r>
              <w:rPr>
                <w:rFonts w:ascii="Arial" w:hAnsi="Arial" w:cs="Arial"/>
              </w:rPr>
              <w:t xml:space="preserve">I agree that a shift to a </w:t>
            </w:r>
            <w:proofErr w:type="gramStart"/>
            <w:r>
              <w:rPr>
                <w:rFonts w:ascii="Arial" w:hAnsi="Arial" w:cs="Arial"/>
              </w:rPr>
              <w:t>rights based</w:t>
            </w:r>
            <w:proofErr w:type="gramEnd"/>
            <w:r>
              <w:rPr>
                <w:rFonts w:ascii="Arial" w:hAnsi="Arial" w:cs="Arial"/>
              </w:rPr>
              <w:t xml:space="preserve"> approach is important and necessary</w:t>
            </w:r>
            <w:r w:rsidR="00887195">
              <w:rPr>
                <w:rFonts w:ascii="Arial" w:hAnsi="Arial" w:cs="Arial"/>
              </w:rPr>
              <w:t xml:space="preserve"> because this would mean we are in compliance to the UN Convention on Civil</w:t>
            </w:r>
            <w:r w:rsidR="003D47F4">
              <w:rPr>
                <w:rFonts w:ascii="Arial" w:hAnsi="Arial" w:cs="Arial"/>
              </w:rPr>
              <w:t>, Cultural, Social and Political Rights. This also harmonizes well to the UN Declaration of Human Rights.</w:t>
            </w:r>
          </w:p>
        </w:tc>
      </w:tr>
      <w:tr w:rsidR="00B5664D" w:rsidRPr="00602DC6" w14:paraId="25CACAD8" w14:textId="77777777" w:rsidTr="001E1BC7">
        <w:trPr>
          <w:gridAfter w:val="1"/>
          <w:wAfter w:w="6" w:type="dxa"/>
          <w:trHeight w:val="1133"/>
        </w:trPr>
        <w:tc>
          <w:tcPr>
            <w:tcW w:w="6636" w:type="dxa"/>
          </w:tcPr>
          <w:p w14:paraId="3C338392" w14:textId="77777777" w:rsidR="00B5664D" w:rsidRPr="00B5664D" w:rsidRDefault="009D24F0" w:rsidP="009D24F0">
            <w:pPr>
              <w:spacing w:before="120" w:after="120" w:line="252" w:lineRule="auto"/>
              <w:ind w:left="360" w:hanging="360"/>
              <w:rPr>
                <w:rFonts w:ascii="Arial" w:hAnsi="Arial" w:cs="Arial"/>
              </w:rPr>
            </w:pPr>
            <w:r>
              <w:rPr>
                <w:rFonts w:ascii="Arial" w:hAnsi="Arial" w:cs="Arial"/>
              </w:rPr>
              <w:t>L</w:t>
            </w:r>
            <w:r w:rsidR="00B5664D" w:rsidRPr="00B5664D">
              <w:rPr>
                <w:rFonts w:ascii="Arial" w:hAnsi="Arial" w:cs="Arial"/>
              </w:rPr>
              <w:t>ink to the Constitution, tak</w:t>
            </w:r>
            <w:r>
              <w:rPr>
                <w:rFonts w:ascii="Arial" w:hAnsi="Arial" w:cs="Arial"/>
              </w:rPr>
              <w:t>e</w:t>
            </w:r>
            <w:r w:rsidR="00B5664D" w:rsidRPr="00B5664D">
              <w:rPr>
                <w:rFonts w:ascii="Arial" w:hAnsi="Arial" w:cs="Arial"/>
              </w:rPr>
              <w:t xml:space="preserve"> a human rights perspective and emphasis</w:t>
            </w:r>
            <w:r>
              <w:rPr>
                <w:rFonts w:ascii="Arial" w:hAnsi="Arial" w:cs="Arial"/>
              </w:rPr>
              <w:t>e</w:t>
            </w:r>
            <w:r w:rsidR="00B5664D" w:rsidRPr="00B5664D">
              <w:rPr>
                <w:rFonts w:ascii="Arial" w:hAnsi="Arial" w:cs="Arial"/>
              </w:rPr>
              <w:t xml:space="preserve"> the economic benefits</w:t>
            </w:r>
          </w:p>
        </w:tc>
        <w:tc>
          <w:tcPr>
            <w:tcW w:w="3294" w:type="dxa"/>
          </w:tcPr>
          <w:p w14:paraId="1F4B460B" w14:textId="77777777" w:rsidR="00B5664D" w:rsidRPr="00602DC6" w:rsidRDefault="005B50CA" w:rsidP="00F32754">
            <w:pPr>
              <w:spacing w:before="120" w:after="120"/>
              <w:rPr>
                <w:rFonts w:ascii="Arial" w:hAnsi="Arial" w:cs="Arial"/>
              </w:rPr>
            </w:pPr>
            <w:r>
              <w:rPr>
                <w:rFonts w:ascii="Arial" w:hAnsi="Arial" w:cs="Arial"/>
              </w:rPr>
              <w:t>The</w:t>
            </w:r>
            <w:r w:rsidR="00F70278">
              <w:rPr>
                <w:rFonts w:ascii="Arial" w:hAnsi="Arial" w:cs="Arial"/>
              </w:rPr>
              <w:t xml:space="preserve"> Eight Point Plan, </w:t>
            </w:r>
            <w:r w:rsidR="002A6A21">
              <w:rPr>
                <w:rFonts w:ascii="Arial" w:hAnsi="Arial" w:cs="Arial"/>
              </w:rPr>
              <w:t xml:space="preserve">The National Goals and Directive Principles emphasis the importance </w:t>
            </w:r>
            <w:r w:rsidR="000523D3">
              <w:rPr>
                <w:rFonts w:ascii="Arial" w:hAnsi="Arial" w:cs="Arial"/>
              </w:rPr>
              <w:t>of full</w:t>
            </w:r>
            <w:r w:rsidR="002A6A21">
              <w:rPr>
                <w:rFonts w:ascii="Arial" w:hAnsi="Arial" w:cs="Arial"/>
              </w:rPr>
              <w:t xml:space="preserve"> implementation of </w:t>
            </w:r>
            <w:r w:rsidR="000523D3">
              <w:rPr>
                <w:rFonts w:ascii="Arial" w:hAnsi="Arial" w:cs="Arial"/>
              </w:rPr>
              <w:t xml:space="preserve">the </w:t>
            </w:r>
            <w:r w:rsidR="00DE055C">
              <w:rPr>
                <w:rFonts w:ascii="Arial" w:hAnsi="Arial" w:cs="Arial"/>
              </w:rPr>
              <w:t>gender equity across all sectors of our economy.</w:t>
            </w:r>
          </w:p>
        </w:tc>
      </w:tr>
      <w:tr w:rsidR="00B5664D" w:rsidRPr="00602DC6" w14:paraId="3F0E72D4" w14:textId="77777777" w:rsidTr="001E1BC7">
        <w:trPr>
          <w:gridAfter w:val="1"/>
          <w:wAfter w:w="6" w:type="dxa"/>
        </w:trPr>
        <w:tc>
          <w:tcPr>
            <w:tcW w:w="6636" w:type="dxa"/>
          </w:tcPr>
          <w:p w14:paraId="6FD498CE" w14:textId="77777777" w:rsidR="00897772" w:rsidRDefault="00B5664D" w:rsidP="009D24F0">
            <w:pPr>
              <w:spacing w:before="120" w:after="120" w:line="252" w:lineRule="auto"/>
              <w:ind w:left="360" w:hanging="360"/>
              <w:rPr>
                <w:rFonts w:ascii="Arial" w:hAnsi="Arial" w:cs="Arial"/>
              </w:rPr>
            </w:pPr>
            <w:r w:rsidRPr="00B5664D">
              <w:rPr>
                <w:rFonts w:ascii="Arial" w:hAnsi="Arial" w:cs="Arial"/>
              </w:rPr>
              <w:lastRenderedPageBreak/>
              <w:t xml:space="preserve">Include a description of GESI </w:t>
            </w:r>
            <w:r w:rsidR="005A629C">
              <w:rPr>
                <w:rFonts w:ascii="Arial" w:hAnsi="Arial" w:cs="Arial"/>
              </w:rPr>
              <w:t>principles and mainstream GBV</w:t>
            </w:r>
          </w:p>
          <w:p w14:paraId="49F71CF5" w14:textId="77777777" w:rsidR="00B5664D" w:rsidRDefault="0091380A" w:rsidP="009D24F0">
            <w:pPr>
              <w:spacing w:before="120" w:after="120" w:line="252" w:lineRule="auto"/>
              <w:ind w:left="360" w:hanging="360"/>
              <w:rPr>
                <w:rFonts w:ascii="Arial" w:hAnsi="Arial" w:cs="Arial"/>
              </w:rPr>
            </w:pPr>
            <w:r>
              <w:rPr>
                <w:rFonts w:ascii="Arial" w:hAnsi="Arial" w:cs="Arial"/>
              </w:rPr>
              <w:t xml:space="preserve">Secretariat principles at all levels including workplaces and </w:t>
            </w:r>
            <w:r w:rsidR="00897772">
              <w:rPr>
                <w:rFonts w:ascii="Arial" w:hAnsi="Arial" w:cs="Arial"/>
              </w:rPr>
              <w:t>work plans</w:t>
            </w:r>
          </w:p>
        </w:tc>
        <w:tc>
          <w:tcPr>
            <w:tcW w:w="3294" w:type="dxa"/>
          </w:tcPr>
          <w:p w14:paraId="281EC23D" w14:textId="77777777" w:rsidR="00B5664D" w:rsidRPr="00602DC6" w:rsidRDefault="00EC78A5" w:rsidP="00F32754">
            <w:pPr>
              <w:spacing w:before="120" w:after="120"/>
              <w:rPr>
                <w:rFonts w:ascii="Arial" w:hAnsi="Arial" w:cs="Arial"/>
              </w:rPr>
            </w:pPr>
            <w:r>
              <w:rPr>
                <w:rFonts w:ascii="Arial" w:hAnsi="Arial" w:cs="Arial"/>
              </w:rPr>
              <w:t>Disability Inclusion</w:t>
            </w:r>
          </w:p>
        </w:tc>
      </w:tr>
      <w:tr w:rsidR="00B5664D" w:rsidRPr="00602DC6" w14:paraId="63A3F59B" w14:textId="77777777" w:rsidTr="001E1BC7">
        <w:trPr>
          <w:gridAfter w:val="1"/>
          <w:wAfter w:w="6" w:type="dxa"/>
        </w:trPr>
        <w:tc>
          <w:tcPr>
            <w:tcW w:w="6636" w:type="dxa"/>
          </w:tcPr>
          <w:p w14:paraId="28581299" w14:textId="77777777" w:rsidR="00B5664D" w:rsidRDefault="00B5664D" w:rsidP="00F32754">
            <w:pPr>
              <w:spacing w:before="120" w:after="120" w:line="252" w:lineRule="auto"/>
              <w:ind w:left="360" w:hanging="360"/>
              <w:rPr>
                <w:rFonts w:ascii="Arial" w:hAnsi="Arial" w:cs="Arial"/>
              </w:rPr>
            </w:pPr>
            <w:r w:rsidRPr="00B5664D">
              <w:rPr>
                <w:rFonts w:ascii="Arial" w:hAnsi="Arial" w:cs="Arial"/>
              </w:rPr>
              <w:t xml:space="preserve">Recognise the need for the </w:t>
            </w:r>
            <w:r w:rsidR="00E656EF">
              <w:rPr>
                <w:rFonts w:ascii="Arial" w:hAnsi="Arial" w:cs="Arial"/>
              </w:rPr>
              <w:t xml:space="preserve">GBV </w:t>
            </w:r>
            <w:r w:rsidRPr="00B5664D">
              <w:rPr>
                <w:rFonts w:ascii="Arial" w:hAnsi="Arial" w:cs="Arial"/>
              </w:rPr>
              <w:t>policy to be driven both nationally and locally, with more focus (and resourcing) at the provincial level</w:t>
            </w:r>
          </w:p>
        </w:tc>
        <w:tc>
          <w:tcPr>
            <w:tcW w:w="3294" w:type="dxa"/>
          </w:tcPr>
          <w:p w14:paraId="55CE3A6B" w14:textId="77777777" w:rsidR="00B5664D" w:rsidRPr="00602DC6" w:rsidRDefault="00EC78A5" w:rsidP="00F32754">
            <w:pPr>
              <w:spacing w:before="120" w:after="120"/>
              <w:rPr>
                <w:rFonts w:ascii="Arial" w:hAnsi="Arial" w:cs="Arial"/>
              </w:rPr>
            </w:pPr>
            <w:r>
              <w:rPr>
                <w:rFonts w:ascii="Arial" w:hAnsi="Arial" w:cs="Arial"/>
              </w:rPr>
              <w:t xml:space="preserve">Greater focus should be on Decentralisation of the Policy to Provincial Administration and </w:t>
            </w:r>
            <w:r w:rsidR="00897772">
              <w:rPr>
                <w:rFonts w:ascii="Arial" w:hAnsi="Arial" w:cs="Arial"/>
              </w:rPr>
              <w:t>District Development Authorities</w:t>
            </w:r>
          </w:p>
        </w:tc>
      </w:tr>
      <w:tr w:rsidR="00C83D77" w:rsidRPr="00602DC6" w14:paraId="4124F597" w14:textId="77777777" w:rsidTr="001E1BC7">
        <w:trPr>
          <w:gridAfter w:val="1"/>
          <w:wAfter w:w="6" w:type="dxa"/>
        </w:trPr>
        <w:tc>
          <w:tcPr>
            <w:tcW w:w="6636" w:type="dxa"/>
          </w:tcPr>
          <w:p w14:paraId="24123A3D" w14:textId="77777777" w:rsidR="00C83D77" w:rsidRPr="00B5664D" w:rsidRDefault="00B5664D" w:rsidP="00B5664D">
            <w:pPr>
              <w:ind w:left="315" w:hanging="315"/>
              <w:rPr>
                <w:rFonts w:ascii="Arial" w:hAnsi="Arial" w:cs="Arial"/>
              </w:rPr>
            </w:pPr>
            <w:r w:rsidRPr="00B5664D">
              <w:rPr>
                <w:rFonts w:ascii="Arial" w:hAnsi="Arial" w:cs="Arial"/>
              </w:rPr>
              <w:t xml:space="preserve">Highlight the current (unfair) situation by including graphics showing the under-representation of women and people with a disability in the </w:t>
            </w:r>
            <w:r w:rsidR="00E656EF">
              <w:rPr>
                <w:rFonts w:ascii="Arial" w:hAnsi="Arial" w:cs="Arial"/>
              </w:rPr>
              <w:t>NPS and</w:t>
            </w:r>
            <w:r w:rsidR="00160CE0">
              <w:rPr>
                <w:rFonts w:ascii="Arial" w:hAnsi="Arial" w:cs="Arial"/>
              </w:rPr>
              <w:t xml:space="preserve"> at all levels of the Provincial </w:t>
            </w:r>
            <w:proofErr w:type="spellStart"/>
            <w:r w:rsidR="00160CE0">
              <w:rPr>
                <w:rFonts w:ascii="Arial" w:hAnsi="Arial" w:cs="Arial"/>
              </w:rPr>
              <w:t>Government.yes</w:t>
            </w:r>
            <w:proofErr w:type="spellEnd"/>
          </w:p>
        </w:tc>
        <w:tc>
          <w:tcPr>
            <w:tcW w:w="3294" w:type="dxa"/>
          </w:tcPr>
          <w:p w14:paraId="6A510475" w14:textId="77777777" w:rsidR="00C83D77" w:rsidRPr="00602DC6" w:rsidRDefault="00732E8E" w:rsidP="00F32754">
            <w:pPr>
              <w:spacing w:before="120" w:after="120"/>
              <w:rPr>
                <w:rFonts w:ascii="Arial" w:hAnsi="Arial" w:cs="Arial"/>
              </w:rPr>
            </w:pPr>
            <w:r>
              <w:rPr>
                <w:rFonts w:ascii="Arial" w:hAnsi="Arial" w:cs="Arial"/>
              </w:rPr>
              <w:t xml:space="preserve">I think the under-representation of women at district and Councillor level is a monumental task and </w:t>
            </w:r>
            <w:r w:rsidR="00826313">
              <w:rPr>
                <w:rFonts w:ascii="Arial" w:hAnsi="Arial" w:cs="Arial"/>
              </w:rPr>
              <w:t>requires consistent and constant support</w:t>
            </w:r>
          </w:p>
        </w:tc>
      </w:tr>
      <w:tr w:rsidR="004913B0" w:rsidRPr="00602DC6" w14:paraId="0D30CFE0" w14:textId="77777777" w:rsidTr="001E1BC7">
        <w:trPr>
          <w:gridAfter w:val="1"/>
          <w:wAfter w:w="6" w:type="dxa"/>
        </w:trPr>
        <w:tc>
          <w:tcPr>
            <w:tcW w:w="6636" w:type="dxa"/>
          </w:tcPr>
          <w:p w14:paraId="41EE69B6" w14:textId="77777777" w:rsidR="004913B0" w:rsidRPr="00F32754" w:rsidRDefault="00B5664D" w:rsidP="00B5664D">
            <w:pPr>
              <w:spacing w:before="120" w:after="120" w:line="252" w:lineRule="auto"/>
              <w:ind w:left="360" w:hanging="360"/>
              <w:rPr>
                <w:rFonts w:ascii="Arial" w:hAnsi="Arial" w:cs="Arial"/>
              </w:rPr>
            </w:pPr>
            <w:r w:rsidRPr="00B5664D">
              <w:rPr>
                <w:rFonts w:ascii="Arial" w:hAnsi="Arial" w:cs="Arial"/>
              </w:rPr>
              <w:t>Begin a shift towards equity (</w:t>
            </w:r>
            <w:proofErr w:type="spellStart"/>
            <w:proofErr w:type="gramStart"/>
            <w:r w:rsidRPr="00B5664D">
              <w:rPr>
                <w:rFonts w:ascii="Arial" w:hAnsi="Arial" w:cs="Arial"/>
              </w:rPr>
              <w:t>ie</w:t>
            </w:r>
            <w:proofErr w:type="spellEnd"/>
            <w:proofErr w:type="gramEnd"/>
            <w:r w:rsidRPr="00B5664D">
              <w:rPr>
                <w:rFonts w:ascii="Arial" w:hAnsi="Arial" w:cs="Arial"/>
              </w:rPr>
              <w:t xml:space="preserve"> addressing barriers), rather than just equality (providing equal opportunity), including explaining why it is needed</w:t>
            </w:r>
          </w:p>
        </w:tc>
        <w:tc>
          <w:tcPr>
            <w:tcW w:w="3294" w:type="dxa"/>
          </w:tcPr>
          <w:p w14:paraId="725A4C5F" w14:textId="77777777" w:rsidR="004913B0" w:rsidRPr="00602DC6" w:rsidRDefault="00720918" w:rsidP="00F32754">
            <w:pPr>
              <w:spacing w:before="120" w:after="120"/>
              <w:rPr>
                <w:rFonts w:ascii="Arial" w:hAnsi="Arial" w:cs="Arial"/>
              </w:rPr>
            </w:pPr>
            <w:r>
              <w:rPr>
                <w:rFonts w:ascii="Arial" w:hAnsi="Arial" w:cs="Arial"/>
              </w:rPr>
              <w:t>I think addressing the barriers to Disability Inclusion is very important and urgent today is unlike in previous years.</w:t>
            </w:r>
          </w:p>
        </w:tc>
      </w:tr>
      <w:tr w:rsidR="00F32754" w:rsidRPr="00602DC6" w14:paraId="5D5EE123" w14:textId="77777777" w:rsidTr="001E1BC7">
        <w:trPr>
          <w:gridAfter w:val="1"/>
          <w:wAfter w:w="6" w:type="dxa"/>
        </w:trPr>
        <w:tc>
          <w:tcPr>
            <w:tcW w:w="6636" w:type="dxa"/>
          </w:tcPr>
          <w:p w14:paraId="24A3857D" w14:textId="77777777" w:rsidR="00F32754" w:rsidRPr="00F32754" w:rsidRDefault="00B5664D" w:rsidP="00F32754">
            <w:pPr>
              <w:spacing w:before="120" w:after="120" w:line="252" w:lineRule="auto"/>
              <w:ind w:left="360" w:hanging="360"/>
              <w:rPr>
                <w:rFonts w:ascii="Arial" w:hAnsi="Arial" w:cs="Arial"/>
              </w:rPr>
            </w:pPr>
            <w:r w:rsidRPr="00B5664D">
              <w:rPr>
                <w:rFonts w:ascii="Arial" w:hAnsi="Arial" w:cs="Arial"/>
              </w:rPr>
              <w:t>Include both a top- down and bottom-up focus; build on communities of practice</w:t>
            </w:r>
          </w:p>
        </w:tc>
        <w:tc>
          <w:tcPr>
            <w:tcW w:w="3294" w:type="dxa"/>
          </w:tcPr>
          <w:p w14:paraId="3044E055" w14:textId="77777777" w:rsidR="00F32754" w:rsidRPr="00602DC6" w:rsidRDefault="00FA2F54" w:rsidP="00F32754">
            <w:pPr>
              <w:spacing w:before="120" w:after="120"/>
              <w:rPr>
                <w:rFonts w:ascii="Arial" w:hAnsi="Arial" w:cs="Arial"/>
              </w:rPr>
            </w:pPr>
            <w:r>
              <w:rPr>
                <w:rFonts w:ascii="Arial" w:hAnsi="Arial" w:cs="Arial"/>
              </w:rPr>
              <w:t>I think a horizontal and vertical relationship</w:t>
            </w:r>
            <w:r w:rsidR="006C2160">
              <w:rPr>
                <w:rFonts w:ascii="Arial" w:hAnsi="Arial" w:cs="Arial"/>
              </w:rPr>
              <w:t xml:space="preserve"> with a </w:t>
            </w:r>
            <w:proofErr w:type="gramStart"/>
            <w:r w:rsidR="006C2160">
              <w:rPr>
                <w:rFonts w:ascii="Arial" w:hAnsi="Arial" w:cs="Arial"/>
              </w:rPr>
              <w:t>well developed</w:t>
            </w:r>
            <w:proofErr w:type="gramEnd"/>
            <w:r w:rsidR="006C2160">
              <w:rPr>
                <w:rFonts w:ascii="Arial" w:hAnsi="Arial" w:cs="Arial"/>
              </w:rPr>
              <w:t xml:space="preserve"> comprehensive Gender Equity and Social Inclusion policy</w:t>
            </w:r>
            <w:r w:rsidR="000C480C">
              <w:rPr>
                <w:rFonts w:ascii="Arial" w:hAnsi="Arial" w:cs="Arial"/>
              </w:rPr>
              <w:t xml:space="preserve"> with a</w:t>
            </w:r>
            <w:r w:rsidR="002D7BF2">
              <w:rPr>
                <w:rFonts w:ascii="Arial" w:hAnsi="Arial" w:cs="Arial"/>
              </w:rPr>
              <w:t xml:space="preserve"> Innovation Policy as a GESI Island Innovation Strategy that </w:t>
            </w:r>
            <w:r w:rsidR="00D65302">
              <w:rPr>
                <w:rFonts w:ascii="Arial" w:hAnsi="Arial" w:cs="Arial"/>
              </w:rPr>
              <w:t xml:space="preserve">guides the innovation of GESI to suit the sub-national level </w:t>
            </w:r>
            <w:r w:rsidR="00C97634">
              <w:rPr>
                <w:rFonts w:ascii="Arial" w:hAnsi="Arial" w:cs="Arial"/>
              </w:rPr>
              <w:t>context is vital.</w:t>
            </w:r>
          </w:p>
        </w:tc>
      </w:tr>
      <w:tr w:rsidR="009D24F0" w:rsidRPr="00CE6CED" w14:paraId="1D9592CD" w14:textId="77777777" w:rsidTr="001E1BC7">
        <w:trPr>
          <w:gridAfter w:val="1"/>
          <w:wAfter w:w="6" w:type="dxa"/>
        </w:trPr>
        <w:tc>
          <w:tcPr>
            <w:tcW w:w="6636" w:type="dxa"/>
            <w:shd w:val="clear" w:color="auto" w:fill="DEEAF6" w:themeFill="accent1" w:themeFillTint="33"/>
          </w:tcPr>
          <w:p w14:paraId="1BEFE7C4" w14:textId="77777777" w:rsidR="009D24F0" w:rsidRPr="00CE6CED" w:rsidRDefault="009D24F0" w:rsidP="009D24F0">
            <w:pPr>
              <w:spacing w:before="120" w:after="120"/>
              <w:rPr>
                <w:rFonts w:ascii="Arial" w:hAnsi="Arial" w:cs="Arial"/>
                <w:b/>
              </w:rPr>
            </w:pPr>
            <w:r>
              <w:rPr>
                <w:rFonts w:ascii="Arial" w:hAnsi="Arial" w:cs="Arial"/>
                <w:b/>
              </w:rPr>
              <w:t xml:space="preserve">Are there additional barriers we should add? </w:t>
            </w:r>
          </w:p>
        </w:tc>
        <w:tc>
          <w:tcPr>
            <w:tcW w:w="3294" w:type="dxa"/>
            <w:shd w:val="clear" w:color="auto" w:fill="DEEAF6" w:themeFill="accent1" w:themeFillTint="33"/>
          </w:tcPr>
          <w:p w14:paraId="5D9AFAD5" w14:textId="77777777" w:rsidR="009D24F0" w:rsidRPr="00CE6CED" w:rsidRDefault="00CE0416" w:rsidP="008D23CF">
            <w:pPr>
              <w:spacing w:before="120" w:after="120"/>
              <w:rPr>
                <w:rFonts w:ascii="Arial" w:hAnsi="Arial" w:cs="Arial"/>
                <w:b/>
              </w:rPr>
            </w:pPr>
            <w:r>
              <w:rPr>
                <w:rFonts w:ascii="Arial" w:hAnsi="Arial" w:cs="Arial"/>
                <w:b/>
              </w:rPr>
              <w:t>YES</w:t>
            </w:r>
            <w:r w:rsidR="00CB1351">
              <w:rPr>
                <w:rFonts w:ascii="Arial" w:hAnsi="Arial" w:cs="Arial"/>
                <w:b/>
              </w:rPr>
              <w:t>✓</w:t>
            </w:r>
            <w:r w:rsidR="009D24F0" w:rsidRPr="00602DC6">
              <w:rPr>
                <w:rFonts w:ascii="Arial" w:hAnsi="Arial" w:cs="Arial"/>
                <w:b/>
              </w:rPr>
              <w:t xml:space="preserve">   /    No</w:t>
            </w:r>
          </w:p>
        </w:tc>
      </w:tr>
      <w:tr w:rsidR="009D24F0" w:rsidRPr="00602DC6" w14:paraId="20584BE3" w14:textId="77777777" w:rsidTr="00F10409">
        <w:trPr>
          <w:gridAfter w:val="1"/>
          <w:wAfter w:w="6" w:type="dxa"/>
        </w:trPr>
        <w:tc>
          <w:tcPr>
            <w:tcW w:w="9930" w:type="dxa"/>
            <w:gridSpan w:val="2"/>
          </w:tcPr>
          <w:p w14:paraId="0E2D78A6" w14:textId="77777777" w:rsidR="009D24F0" w:rsidRPr="00B5664D" w:rsidRDefault="00403FC6" w:rsidP="00B5664D">
            <w:pPr>
              <w:spacing w:before="120" w:after="120" w:line="252" w:lineRule="auto"/>
              <w:ind w:left="360" w:hanging="360"/>
              <w:rPr>
                <w:rFonts w:ascii="Arial" w:hAnsi="Arial" w:cs="Arial"/>
              </w:rPr>
            </w:pPr>
            <w:r>
              <w:rPr>
                <w:rFonts w:ascii="Arial" w:hAnsi="Arial" w:cs="Arial"/>
              </w:rPr>
              <w:t>This is what we have:</w:t>
            </w:r>
          </w:p>
          <w:p w14:paraId="017A384C" w14:textId="77777777" w:rsidR="00C97634" w:rsidRPr="00C97634" w:rsidRDefault="009D24F0" w:rsidP="00C97634">
            <w:pPr>
              <w:numPr>
                <w:ilvl w:val="0"/>
                <w:numId w:val="4"/>
              </w:numPr>
              <w:spacing w:line="252" w:lineRule="auto"/>
              <w:rPr>
                <w:rFonts w:ascii="Arial" w:hAnsi="Arial" w:cs="Arial"/>
              </w:rPr>
            </w:pPr>
            <w:r w:rsidRPr="00B5664D">
              <w:rPr>
                <w:rFonts w:ascii="Arial" w:hAnsi="Arial" w:cs="Arial"/>
              </w:rPr>
              <w:t xml:space="preserve">Lack of leadership at a sufficient level to be able to drive </w:t>
            </w:r>
            <w:r w:rsidR="00C97634">
              <w:rPr>
                <w:rFonts w:ascii="Arial" w:hAnsi="Arial" w:cs="Arial"/>
              </w:rPr>
              <w:t xml:space="preserve">change </w:t>
            </w:r>
            <w:r w:rsidR="00A8399A">
              <w:rPr>
                <w:rFonts w:ascii="Arial" w:hAnsi="Arial" w:cs="Arial"/>
              </w:rPr>
              <w:t xml:space="preserve">       </w:t>
            </w:r>
            <w:r w:rsidR="00DB1E4C">
              <w:rPr>
                <w:rFonts w:ascii="Arial" w:hAnsi="Arial" w:cs="Arial"/>
              </w:rPr>
              <w:t xml:space="preserve"> </w:t>
            </w:r>
            <w:r w:rsidR="00C97634">
              <w:rPr>
                <w:rFonts w:ascii="Arial" w:hAnsi="Arial" w:cs="Arial"/>
              </w:rPr>
              <w:t>YES</w:t>
            </w:r>
          </w:p>
          <w:p w14:paraId="48CE73BB" w14:textId="77777777" w:rsidR="00A8399A" w:rsidRDefault="009D24F0" w:rsidP="00CE6CED">
            <w:pPr>
              <w:numPr>
                <w:ilvl w:val="0"/>
                <w:numId w:val="4"/>
              </w:numPr>
              <w:spacing w:line="252" w:lineRule="auto"/>
              <w:rPr>
                <w:rFonts w:ascii="Arial" w:hAnsi="Arial" w:cs="Arial"/>
              </w:rPr>
            </w:pPr>
            <w:r w:rsidRPr="00B5664D">
              <w:rPr>
                <w:rFonts w:ascii="Arial" w:hAnsi="Arial" w:cs="Arial"/>
              </w:rPr>
              <w:t xml:space="preserve">Lack of </w:t>
            </w:r>
            <w:r w:rsidR="00C97634">
              <w:rPr>
                <w:rFonts w:ascii="Arial" w:hAnsi="Arial" w:cs="Arial"/>
              </w:rPr>
              <w:t xml:space="preserve">funding.  </w:t>
            </w:r>
            <w:r w:rsidR="00B05D89">
              <w:rPr>
                <w:rFonts w:ascii="Arial" w:hAnsi="Arial" w:cs="Arial"/>
              </w:rPr>
              <w:t xml:space="preserve">                             </w:t>
            </w:r>
            <w:r w:rsidR="00A8399A">
              <w:rPr>
                <w:rFonts w:ascii="Arial" w:hAnsi="Arial" w:cs="Arial"/>
              </w:rPr>
              <w:t xml:space="preserve">                                                       YES</w:t>
            </w:r>
            <w:r w:rsidR="00B05D89">
              <w:rPr>
                <w:rFonts w:ascii="Arial" w:hAnsi="Arial" w:cs="Arial"/>
              </w:rPr>
              <w:t xml:space="preserve">  </w:t>
            </w:r>
          </w:p>
          <w:p w14:paraId="333AA8A6" w14:textId="77777777" w:rsidR="009D24F0" w:rsidRPr="00A8399A" w:rsidRDefault="009D24F0" w:rsidP="00A8399A">
            <w:pPr>
              <w:numPr>
                <w:ilvl w:val="0"/>
                <w:numId w:val="4"/>
              </w:numPr>
              <w:spacing w:line="252" w:lineRule="auto"/>
              <w:rPr>
                <w:rFonts w:ascii="Arial" w:hAnsi="Arial" w:cs="Arial"/>
              </w:rPr>
            </w:pPr>
            <w:r w:rsidRPr="00A8399A">
              <w:rPr>
                <w:rFonts w:ascii="Arial" w:hAnsi="Arial" w:cs="Arial"/>
              </w:rPr>
              <w:t xml:space="preserve">Lack of </w:t>
            </w:r>
            <w:r w:rsidR="00904363">
              <w:rPr>
                <w:rFonts w:ascii="Arial" w:hAnsi="Arial" w:cs="Arial"/>
              </w:rPr>
              <w:t>GBV</w:t>
            </w:r>
            <w:r w:rsidR="00622918">
              <w:rPr>
                <w:rFonts w:ascii="Arial" w:hAnsi="Arial" w:cs="Arial"/>
              </w:rPr>
              <w:t>/</w:t>
            </w:r>
            <w:r w:rsidRPr="00A8399A">
              <w:rPr>
                <w:rFonts w:ascii="Arial" w:hAnsi="Arial" w:cs="Arial"/>
              </w:rPr>
              <w:t xml:space="preserve">GESI trained human resources </w:t>
            </w:r>
            <w:r w:rsidR="00B05D89" w:rsidRPr="00A8399A">
              <w:rPr>
                <w:rFonts w:ascii="Arial" w:hAnsi="Arial" w:cs="Arial"/>
              </w:rPr>
              <w:t xml:space="preserve">staff                                </w:t>
            </w:r>
            <w:r w:rsidR="00810548">
              <w:rPr>
                <w:rFonts w:ascii="Arial" w:hAnsi="Arial" w:cs="Arial"/>
              </w:rPr>
              <w:t>in</w:t>
            </w:r>
            <w:r w:rsidR="00B05D89" w:rsidRPr="00A8399A">
              <w:rPr>
                <w:rFonts w:ascii="Arial" w:hAnsi="Arial" w:cs="Arial"/>
              </w:rPr>
              <w:t xml:space="preserve"> YES</w:t>
            </w:r>
          </w:p>
          <w:p w14:paraId="6C64B3D4" w14:textId="77777777" w:rsidR="009D24F0" w:rsidRPr="00B5664D" w:rsidRDefault="009D24F0" w:rsidP="00CE6CED">
            <w:pPr>
              <w:numPr>
                <w:ilvl w:val="0"/>
                <w:numId w:val="4"/>
              </w:numPr>
              <w:spacing w:line="252" w:lineRule="auto"/>
              <w:rPr>
                <w:rFonts w:ascii="Arial" w:hAnsi="Arial" w:cs="Arial"/>
              </w:rPr>
            </w:pPr>
            <w:r w:rsidRPr="00B5664D">
              <w:rPr>
                <w:rFonts w:ascii="Arial" w:hAnsi="Arial" w:cs="Arial"/>
              </w:rPr>
              <w:t xml:space="preserve">Lack of accountability across agencies and individual </w:t>
            </w:r>
            <w:r w:rsidR="00DB1E4C">
              <w:rPr>
                <w:rFonts w:ascii="Arial" w:hAnsi="Arial" w:cs="Arial"/>
              </w:rPr>
              <w:t>accountability.    YES</w:t>
            </w:r>
          </w:p>
          <w:p w14:paraId="6E53CFD0" w14:textId="77777777" w:rsidR="009D24F0" w:rsidRPr="009D24F0" w:rsidRDefault="009D24F0" w:rsidP="009D24F0">
            <w:pPr>
              <w:pStyle w:val="ListParagraph"/>
              <w:numPr>
                <w:ilvl w:val="0"/>
                <w:numId w:val="4"/>
              </w:numPr>
              <w:rPr>
                <w:rFonts w:ascii="Arial" w:hAnsi="Arial" w:cs="Arial"/>
              </w:rPr>
            </w:pPr>
            <w:r w:rsidRPr="009D24F0">
              <w:rPr>
                <w:rFonts w:ascii="Arial" w:hAnsi="Arial" w:cs="Arial"/>
              </w:rPr>
              <w:t xml:space="preserve">Political </w:t>
            </w:r>
            <w:r w:rsidR="00073349">
              <w:rPr>
                <w:rFonts w:ascii="Arial" w:hAnsi="Arial" w:cs="Arial"/>
              </w:rPr>
              <w:t>interference                                                                                YES</w:t>
            </w:r>
          </w:p>
        </w:tc>
      </w:tr>
      <w:tr w:rsidR="009D24F0" w:rsidRPr="00602DC6" w14:paraId="741C4C2F" w14:textId="77777777" w:rsidTr="001E1BC7">
        <w:trPr>
          <w:gridAfter w:val="1"/>
          <w:wAfter w:w="6" w:type="dxa"/>
          <w:trHeight w:val="1250"/>
        </w:trPr>
        <w:tc>
          <w:tcPr>
            <w:tcW w:w="9930" w:type="dxa"/>
            <w:gridSpan w:val="2"/>
          </w:tcPr>
          <w:p w14:paraId="7663F789" w14:textId="77777777" w:rsidR="009D24F0" w:rsidRPr="00602DC6" w:rsidRDefault="009D24F0" w:rsidP="008D23CF">
            <w:pPr>
              <w:spacing w:before="120" w:after="120"/>
              <w:rPr>
                <w:rFonts w:ascii="Arial" w:hAnsi="Arial" w:cs="Arial"/>
              </w:rPr>
            </w:pPr>
            <w:r>
              <w:rPr>
                <w:rFonts w:ascii="Arial" w:hAnsi="Arial" w:cs="Arial"/>
              </w:rPr>
              <w:t>If yes, please provide details:</w:t>
            </w:r>
          </w:p>
        </w:tc>
      </w:tr>
      <w:tr w:rsidR="00CE6CED" w:rsidRPr="00602DC6" w14:paraId="00824F23" w14:textId="77777777" w:rsidTr="001E1BC7">
        <w:trPr>
          <w:gridAfter w:val="1"/>
          <w:wAfter w:w="6" w:type="dxa"/>
        </w:trPr>
        <w:tc>
          <w:tcPr>
            <w:tcW w:w="6636" w:type="dxa"/>
            <w:shd w:val="clear" w:color="auto" w:fill="DEEAF6" w:themeFill="accent1" w:themeFillTint="33"/>
          </w:tcPr>
          <w:p w14:paraId="7CA3AC5E" w14:textId="77777777" w:rsidR="00CE6CED" w:rsidRPr="00602DC6" w:rsidRDefault="00403FC6" w:rsidP="008D23CF">
            <w:pPr>
              <w:spacing w:before="120" w:after="120"/>
              <w:rPr>
                <w:rFonts w:ascii="Arial" w:hAnsi="Arial" w:cs="Arial"/>
                <w:b/>
              </w:rPr>
            </w:pPr>
            <w:r>
              <w:rPr>
                <w:rFonts w:ascii="Arial" w:hAnsi="Arial" w:cs="Arial"/>
                <w:b/>
              </w:rPr>
              <w:lastRenderedPageBreak/>
              <w:t>Do you support the f</w:t>
            </w:r>
            <w:r w:rsidR="009D24F0">
              <w:rPr>
                <w:rFonts w:ascii="Arial" w:hAnsi="Arial" w:cs="Arial"/>
                <w:b/>
              </w:rPr>
              <w:t>our focus areas in the policy</w:t>
            </w:r>
          </w:p>
        </w:tc>
        <w:tc>
          <w:tcPr>
            <w:tcW w:w="3294" w:type="dxa"/>
            <w:shd w:val="clear" w:color="auto" w:fill="DEEAF6" w:themeFill="accent1" w:themeFillTint="33"/>
          </w:tcPr>
          <w:p w14:paraId="2E1897BF" w14:textId="77777777" w:rsidR="00CE6CED" w:rsidRPr="00602DC6" w:rsidRDefault="00CE6CED" w:rsidP="008D23CF">
            <w:pPr>
              <w:spacing w:before="120" w:after="120"/>
              <w:rPr>
                <w:rFonts w:ascii="Arial" w:hAnsi="Arial" w:cs="Arial"/>
                <w:b/>
              </w:rPr>
            </w:pPr>
            <w:r w:rsidRPr="00602DC6">
              <w:rPr>
                <w:rFonts w:ascii="Arial" w:hAnsi="Arial" w:cs="Arial"/>
                <w:b/>
              </w:rPr>
              <w:t>0 =</w:t>
            </w:r>
            <w:r>
              <w:rPr>
                <w:rFonts w:ascii="Arial" w:hAnsi="Arial" w:cs="Arial"/>
                <w:b/>
              </w:rPr>
              <w:t xml:space="preserve"> no support</w:t>
            </w:r>
            <w:r>
              <w:rPr>
                <w:rFonts w:ascii="Arial" w:hAnsi="Arial" w:cs="Arial"/>
                <w:b/>
              </w:rPr>
              <w:br/>
              <w:t>1 = some support</w:t>
            </w:r>
            <w:r w:rsidRPr="00602DC6">
              <w:rPr>
                <w:rFonts w:ascii="Arial" w:hAnsi="Arial" w:cs="Arial"/>
                <w:b/>
              </w:rPr>
              <w:br/>
            </w:r>
            <w:r>
              <w:rPr>
                <w:rFonts w:ascii="Arial" w:hAnsi="Arial" w:cs="Arial"/>
                <w:b/>
              </w:rPr>
              <w:t>2 = good support</w:t>
            </w:r>
            <w:r w:rsidRPr="00602DC6">
              <w:rPr>
                <w:rFonts w:ascii="Arial" w:hAnsi="Arial" w:cs="Arial"/>
                <w:b/>
              </w:rPr>
              <w:br/>
              <w:t>3 = full support</w:t>
            </w:r>
          </w:p>
        </w:tc>
      </w:tr>
      <w:tr w:rsidR="009D24F0" w:rsidRPr="00602DC6" w14:paraId="4DDE6F1B" w14:textId="77777777" w:rsidTr="001E1BC7">
        <w:trPr>
          <w:gridAfter w:val="1"/>
          <w:wAfter w:w="6" w:type="dxa"/>
        </w:trPr>
        <w:tc>
          <w:tcPr>
            <w:tcW w:w="6636" w:type="dxa"/>
          </w:tcPr>
          <w:p w14:paraId="22228F8A" w14:textId="77777777" w:rsidR="009D24F0" w:rsidRPr="009D24F0" w:rsidRDefault="009D24F0" w:rsidP="009D24F0">
            <w:pPr>
              <w:rPr>
                <w:rFonts w:ascii="Arial" w:hAnsi="Arial" w:cs="Arial"/>
              </w:rPr>
            </w:pPr>
            <w:r w:rsidRPr="009D24F0">
              <w:rPr>
                <w:rFonts w:ascii="Arial" w:hAnsi="Arial" w:cs="Arial"/>
              </w:rPr>
              <w:t xml:space="preserve">Driving the global, regional, </w:t>
            </w:r>
            <w:proofErr w:type="gramStart"/>
            <w:r w:rsidRPr="009D24F0">
              <w:rPr>
                <w:rFonts w:ascii="Arial" w:hAnsi="Arial" w:cs="Arial"/>
              </w:rPr>
              <w:t>national</w:t>
            </w:r>
            <w:proofErr w:type="gramEnd"/>
            <w:r w:rsidRPr="009D24F0">
              <w:rPr>
                <w:rFonts w:ascii="Arial" w:hAnsi="Arial" w:cs="Arial"/>
              </w:rPr>
              <w:t xml:space="preserve"> and local GESI agenda (issues of governance, and encouraging organic initiatives)</w:t>
            </w:r>
          </w:p>
          <w:p w14:paraId="22E95FDA" w14:textId="77777777" w:rsidR="009D24F0" w:rsidRPr="00B5664D" w:rsidRDefault="009D24F0" w:rsidP="009D24F0">
            <w:pPr>
              <w:pStyle w:val="ListParagraph"/>
              <w:spacing w:line="259" w:lineRule="auto"/>
            </w:pPr>
          </w:p>
        </w:tc>
        <w:tc>
          <w:tcPr>
            <w:tcW w:w="3294" w:type="dxa"/>
          </w:tcPr>
          <w:p w14:paraId="6E0EEE72" w14:textId="77777777" w:rsidR="009D24F0" w:rsidRPr="00602DC6" w:rsidRDefault="002D6DA2" w:rsidP="008D23CF">
            <w:pPr>
              <w:spacing w:before="120" w:after="120"/>
              <w:rPr>
                <w:rFonts w:ascii="Arial" w:hAnsi="Arial" w:cs="Arial"/>
              </w:rPr>
            </w:pPr>
            <w:r>
              <w:rPr>
                <w:rFonts w:ascii="Arial" w:hAnsi="Arial" w:cs="Arial"/>
              </w:rPr>
              <w:t>3</w:t>
            </w:r>
          </w:p>
        </w:tc>
      </w:tr>
      <w:tr w:rsidR="009D24F0" w:rsidRPr="00602DC6" w14:paraId="324FCF5F" w14:textId="77777777" w:rsidTr="001E1BC7">
        <w:trPr>
          <w:gridAfter w:val="1"/>
          <w:wAfter w:w="6" w:type="dxa"/>
        </w:trPr>
        <w:tc>
          <w:tcPr>
            <w:tcW w:w="6636" w:type="dxa"/>
          </w:tcPr>
          <w:p w14:paraId="69593F64" w14:textId="77777777" w:rsidR="009D24F0" w:rsidRPr="009D24F0" w:rsidRDefault="009D24F0" w:rsidP="009D24F0">
            <w:pPr>
              <w:rPr>
                <w:rFonts w:ascii="Arial" w:hAnsi="Arial" w:cs="Arial"/>
              </w:rPr>
            </w:pPr>
            <w:r w:rsidRPr="00B5664D">
              <w:rPr>
                <w:rFonts w:ascii="Arial" w:hAnsi="Arial" w:cs="Arial"/>
              </w:rPr>
              <w:t xml:space="preserve">Promoting the uptake of </w:t>
            </w:r>
            <w:r w:rsidR="00622918">
              <w:rPr>
                <w:rFonts w:ascii="Arial" w:hAnsi="Arial" w:cs="Arial"/>
              </w:rPr>
              <w:t xml:space="preserve">GBV or </w:t>
            </w:r>
            <w:r w:rsidRPr="00B5664D">
              <w:rPr>
                <w:rFonts w:ascii="Arial" w:hAnsi="Arial" w:cs="Arial"/>
              </w:rPr>
              <w:t>GESI principles (issues of training/awareness raising, changing discourse/norms, moving to equity/inclusion)</w:t>
            </w:r>
          </w:p>
        </w:tc>
        <w:tc>
          <w:tcPr>
            <w:tcW w:w="3294" w:type="dxa"/>
          </w:tcPr>
          <w:p w14:paraId="1FE1BE57" w14:textId="77777777" w:rsidR="009D24F0" w:rsidRPr="00602DC6" w:rsidRDefault="002D6DA2" w:rsidP="008D23CF">
            <w:pPr>
              <w:spacing w:before="120" w:after="120"/>
              <w:rPr>
                <w:rFonts w:ascii="Arial" w:hAnsi="Arial" w:cs="Arial"/>
              </w:rPr>
            </w:pPr>
            <w:r>
              <w:rPr>
                <w:rFonts w:ascii="Arial" w:hAnsi="Arial" w:cs="Arial"/>
              </w:rPr>
              <w:t>3</w:t>
            </w:r>
          </w:p>
        </w:tc>
      </w:tr>
      <w:tr w:rsidR="009D24F0" w:rsidRPr="00602DC6" w14:paraId="6F19FE5B" w14:textId="77777777" w:rsidTr="001E1BC7">
        <w:trPr>
          <w:gridAfter w:val="1"/>
          <w:wAfter w:w="6" w:type="dxa"/>
        </w:trPr>
        <w:tc>
          <w:tcPr>
            <w:tcW w:w="6636" w:type="dxa"/>
          </w:tcPr>
          <w:p w14:paraId="3AD33918" w14:textId="77777777" w:rsidR="009D24F0" w:rsidRPr="009D24F0" w:rsidRDefault="009D24F0" w:rsidP="009D24F0">
            <w:pPr>
              <w:rPr>
                <w:rFonts w:ascii="Arial" w:hAnsi="Arial" w:cs="Arial"/>
              </w:rPr>
            </w:pPr>
            <w:r w:rsidRPr="009D24F0">
              <w:rPr>
                <w:rFonts w:ascii="Arial" w:hAnsi="Arial" w:cs="Arial"/>
              </w:rPr>
              <w:t>Embedding GESI in agency operations (mainstreaming in agencies)</w:t>
            </w:r>
          </w:p>
          <w:p w14:paraId="54420F6E" w14:textId="77777777" w:rsidR="009D24F0" w:rsidRPr="00B5664D" w:rsidRDefault="009D24F0" w:rsidP="009D24F0"/>
        </w:tc>
        <w:tc>
          <w:tcPr>
            <w:tcW w:w="3294" w:type="dxa"/>
          </w:tcPr>
          <w:p w14:paraId="0556D445" w14:textId="77777777" w:rsidR="009D24F0" w:rsidRPr="00602DC6" w:rsidRDefault="00F85C89" w:rsidP="008D23CF">
            <w:pPr>
              <w:spacing w:before="120" w:after="120"/>
              <w:rPr>
                <w:rFonts w:ascii="Arial" w:hAnsi="Arial" w:cs="Arial"/>
              </w:rPr>
            </w:pPr>
            <w:r>
              <w:rPr>
                <w:rFonts w:ascii="Arial" w:hAnsi="Arial" w:cs="Arial"/>
              </w:rPr>
              <w:t>3</w:t>
            </w:r>
          </w:p>
        </w:tc>
      </w:tr>
      <w:tr w:rsidR="00CE6CED" w:rsidRPr="00602DC6" w14:paraId="153F3043" w14:textId="77777777" w:rsidTr="001E1BC7">
        <w:trPr>
          <w:gridAfter w:val="1"/>
          <w:wAfter w:w="6" w:type="dxa"/>
        </w:trPr>
        <w:tc>
          <w:tcPr>
            <w:tcW w:w="6636" w:type="dxa"/>
          </w:tcPr>
          <w:p w14:paraId="533FD81A" w14:textId="77777777" w:rsidR="00CE6CED" w:rsidRPr="00B5664D" w:rsidRDefault="00CE6CED" w:rsidP="009D24F0">
            <w:r w:rsidRPr="00B5664D">
              <w:rPr>
                <w:rFonts w:ascii="Arial" w:hAnsi="Arial" w:cs="Arial"/>
              </w:rPr>
              <w:t>Embedding GESI in policies and programs (mainstreaming in policies and programs)</w:t>
            </w:r>
          </w:p>
        </w:tc>
        <w:tc>
          <w:tcPr>
            <w:tcW w:w="3294" w:type="dxa"/>
          </w:tcPr>
          <w:p w14:paraId="53523EC7" w14:textId="77777777" w:rsidR="00CE6CED" w:rsidRPr="00602DC6" w:rsidRDefault="007568E9" w:rsidP="00CE6CED">
            <w:pPr>
              <w:spacing w:before="120" w:after="120"/>
              <w:rPr>
                <w:rFonts w:ascii="Arial" w:hAnsi="Arial" w:cs="Arial"/>
              </w:rPr>
            </w:pPr>
            <w:r>
              <w:rPr>
                <w:rFonts w:ascii="Arial" w:hAnsi="Arial" w:cs="Arial"/>
              </w:rPr>
              <w:t>3</w:t>
            </w:r>
          </w:p>
        </w:tc>
      </w:tr>
      <w:tr w:rsidR="009D24F0" w:rsidRPr="00CE6CED" w14:paraId="3725F132" w14:textId="77777777" w:rsidTr="001E1BC7">
        <w:trPr>
          <w:gridAfter w:val="1"/>
          <w:wAfter w:w="6" w:type="dxa"/>
        </w:trPr>
        <w:tc>
          <w:tcPr>
            <w:tcW w:w="6636" w:type="dxa"/>
            <w:shd w:val="clear" w:color="auto" w:fill="DEEAF6" w:themeFill="accent1" w:themeFillTint="33"/>
          </w:tcPr>
          <w:p w14:paraId="342B3742" w14:textId="77777777" w:rsidR="009D24F0" w:rsidRPr="00CE6CED" w:rsidRDefault="009D24F0" w:rsidP="009D24F0">
            <w:pPr>
              <w:spacing w:before="120" w:after="120"/>
              <w:rPr>
                <w:rFonts w:ascii="Arial" w:hAnsi="Arial" w:cs="Arial"/>
                <w:b/>
              </w:rPr>
            </w:pPr>
            <w:r>
              <w:rPr>
                <w:rFonts w:ascii="Arial" w:hAnsi="Arial" w:cs="Arial"/>
                <w:b/>
              </w:rPr>
              <w:t xml:space="preserve">Are there additional focus areas we should add? </w:t>
            </w:r>
          </w:p>
        </w:tc>
        <w:tc>
          <w:tcPr>
            <w:tcW w:w="3294" w:type="dxa"/>
            <w:shd w:val="clear" w:color="auto" w:fill="DEEAF6" w:themeFill="accent1" w:themeFillTint="33"/>
          </w:tcPr>
          <w:p w14:paraId="78F3AC4D" w14:textId="77777777" w:rsidR="009D24F0" w:rsidRPr="00CE6CED" w:rsidRDefault="00CE0416" w:rsidP="008D23CF">
            <w:pPr>
              <w:spacing w:before="120" w:after="120"/>
              <w:rPr>
                <w:rFonts w:ascii="Arial" w:hAnsi="Arial" w:cs="Arial"/>
                <w:b/>
              </w:rPr>
            </w:pPr>
            <w:r>
              <w:rPr>
                <w:rFonts w:ascii="Arial" w:hAnsi="Arial" w:cs="Arial"/>
                <w:b/>
              </w:rPr>
              <w:t>YES✓</w:t>
            </w:r>
            <w:r w:rsidR="009D24F0" w:rsidRPr="00602DC6">
              <w:rPr>
                <w:rFonts w:ascii="Arial" w:hAnsi="Arial" w:cs="Arial"/>
                <w:b/>
              </w:rPr>
              <w:t xml:space="preserve">    /    No</w:t>
            </w:r>
          </w:p>
        </w:tc>
      </w:tr>
      <w:tr w:rsidR="009D24F0" w:rsidRPr="00602DC6" w14:paraId="24A43399" w14:textId="77777777" w:rsidTr="009D24F0">
        <w:trPr>
          <w:gridAfter w:val="1"/>
          <w:wAfter w:w="6" w:type="dxa"/>
          <w:trHeight w:val="2235"/>
        </w:trPr>
        <w:tc>
          <w:tcPr>
            <w:tcW w:w="9930" w:type="dxa"/>
            <w:gridSpan w:val="2"/>
          </w:tcPr>
          <w:p w14:paraId="45A2E24E" w14:textId="77777777" w:rsidR="009D24F0" w:rsidRDefault="009D24F0" w:rsidP="00CE6CED">
            <w:pPr>
              <w:spacing w:before="120" w:after="120"/>
              <w:rPr>
                <w:rFonts w:ascii="Arial" w:hAnsi="Arial" w:cs="Arial"/>
              </w:rPr>
            </w:pPr>
            <w:r>
              <w:rPr>
                <w:rFonts w:ascii="Arial" w:hAnsi="Arial" w:cs="Arial"/>
              </w:rPr>
              <w:t>If yes, please provide details:</w:t>
            </w:r>
          </w:p>
          <w:p w14:paraId="14D0ADB2" w14:textId="77777777" w:rsidR="00757F7C" w:rsidRPr="00602DC6" w:rsidRDefault="00622918" w:rsidP="00CE6CED">
            <w:pPr>
              <w:spacing w:before="120" w:after="120"/>
              <w:rPr>
                <w:rFonts w:ascii="Arial" w:hAnsi="Arial" w:cs="Arial"/>
              </w:rPr>
            </w:pPr>
            <w:r>
              <w:rPr>
                <w:rFonts w:ascii="Arial" w:hAnsi="Arial" w:cs="Arial"/>
              </w:rPr>
              <w:t xml:space="preserve">Gender Based Violence and Sorcery accusation related Violence including </w:t>
            </w:r>
            <w:r w:rsidR="00794A97">
              <w:rPr>
                <w:rFonts w:ascii="Arial" w:hAnsi="Arial" w:cs="Arial"/>
              </w:rPr>
              <w:t>Gender</w:t>
            </w:r>
            <w:r w:rsidR="00EA5C5C">
              <w:rPr>
                <w:rFonts w:ascii="Arial" w:hAnsi="Arial" w:cs="Arial"/>
              </w:rPr>
              <w:t xml:space="preserve"> Equity and Social Inclusion (GESI) should also cover</w:t>
            </w:r>
            <w:r w:rsidR="005F6A5F">
              <w:rPr>
                <w:rFonts w:ascii="Arial" w:hAnsi="Arial" w:cs="Arial"/>
              </w:rPr>
              <w:t xml:space="preserve"> Climate Change particularly as it intersects with Ocean Conservation, </w:t>
            </w:r>
            <w:r w:rsidR="00DF6EBF">
              <w:rPr>
                <w:rFonts w:ascii="Arial" w:hAnsi="Arial" w:cs="Arial"/>
              </w:rPr>
              <w:t xml:space="preserve">Marine Conservation </w:t>
            </w:r>
            <w:proofErr w:type="gramStart"/>
            <w:r w:rsidR="00DF6EBF">
              <w:rPr>
                <w:rFonts w:ascii="Arial" w:hAnsi="Arial" w:cs="Arial"/>
              </w:rPr>
              <w:t>and also</w:t>
            </w:r>
            <w:proofErr w:type="gramEnd"/>
            <w:r w:rsidR="00DF6EBF">
              <w:rPr>
                <w:rFonts w:ascii="Arial" w:hAnsi="Arial" w:cs="Arial"/>
              </w:rPr>
              <w:t xml:space="preserve"> Sustainable Micro-Hydro </w:t>
            </w:r>
            <w:r w:rsidR="00B46BBC">
              <w:rPr>
                <w:rFonts w:ascii="Arial" w:hAnsi="Arial" w:cs="Arial"/>
              </w:rPr>
              <w:t>Energy Turbine Development in all 22 province’s</w:t>
            </w:r>
            <w:r w:rsidR="007C4860">
              <w:rPr>
                <w:rFonts w:ascii="Arial" w:hAnsi="Arial" w:cs="Arial"/>
              </w:rPr>
              <w:t xml:space="preserve"> and all 89 District’s throughout Papua New Guinea.</w:t>
            </w:r>
          </w:p>
        </w:tc>
      </w:tr>
      <w:tr w:rsidR="00CE6CED" w:rsidRPr="00CE6CED" w14:paraId="2EA34A4D" w14:textId="77777777" w:rsidTr="001E1BC7">
        <w:trPr>
          <w:gridAfter w:val="1"/>
          <w:wAfter w:w="6" w:type="dxa"/>
        </w:trPr>
        <w:tc>
          <w:tcPr>
            <w:tcW w:w="6636" w:type="dxa"/>
            <w:shd w:val="clear" w:color="auto" w:fill="DEEAF6" w:themeFill="accent1" w:themeFillTint="33"/>
          </w:tcPr>
          <w:p w14:paraId="4A5C3552" w14:textId="77777777" w:rsidR="00CE6CED" w:rsidRPr="00CE6CED" w:rsidRDefault="00CE6CED" w:rsidP="00CE6CED">
            <w:pPr>
              <w:spacing w:before="120" w:after="120"/>
              <w:rPr>
                <w:rFonts w:ascii="Arial" w:hAnsi="Arial" w:cs="Arial"/>
                <w:b/>
              </w:rPr>
            </w:pPr>
            <w:r w:rsidRPr="00CE6CED">
              <w:rPr>
                <w:rFonts w:ascii="Arial" w:hAnsi="Arial" w:cs="Arial"/>
                <w:b/>
              </w:rPr>
              <w:t>Governance</w:t>
            </w:r>
          </w:p>
        </w:tc>
        <w:tc>
          <w:tcPr>
            <w:tcW w:w="3294" w:type="dxa"/>
            <w:shd w:val="clear" w:color="auto" w:fill="DEEAF6" w:themeFill="accent1" w:themeFillTint="33"/>
          </w:tcPr>
          <w:p w14:paraId="4E76623B" w14:textId="77777777" w:rsidR="00CE6CED" w:rsidRPr="00CE6CED" w:rsidRDefault="00CE6CED" w:rsidP="00CE6CED">
            <w:pPr>
              <w:spacing w:before="120" w:after="120"/>
              <w:rPr>
                <w:rFonts w:ascii="Arial" w:hAnsi="Arial" w:cs="Arial"/>
                <w:b/>
              </w:rPr>
            </w:pPr>
          </w:p>
        </w:tc>
      </w:tr>
      <w:tr w:rsidR="00CE6CED" w:rsidRPr="00602DC6" w14:paraId="2BEE3DD3" w14:textId="77777777" w:rsidTr="00751B31">
        <w:trPr>
          <w:gridAfter w:val="1"/>
          <w:wAfter w:w="6" w:type="dxa"/>
        </w:trPr>
        <w:tc>
          <w:tcPr>
            <w:tcW w:w="9930" w:type="dxa"/>
            <w:gridSpan w:val="2"/>
          </w:tcPr>
          <w:p w14:paraId="49662FC8" w14:textId="77777777" w:rsidR="00CE6CED" w:rsidRPr="00751B31" w:rsidRDefault="00CE6CED" w:rsidP="00CE6CED">
            <w:pPr>
              <w:spacing w:before="120" w:after="120" w:line="252" w:lineRule="auto"/>
              <w:ind w:left="360" w:hanging="360"/>
              <w:rPr>
                <w:rFonts w:ascii="Arial" w:hAnsi="Arial" w:cs="Arial"/>
              </w:rPr>
            </w:pPr>
            <w:r w:rsidRPr="00751B31">
              <w:rPr>
                <w:rFonts w:ascii="Arial" w:hAnsi="Arial" w:cs="Arial"/>
              </w:rPr>
              <w:t>The aim is for everyone to take responsibility, with action occurring at each of these levels:</w:t>
            </w:r>
          </w:p>
          <w:p w14:paraId="7043F441" w14:textId="77777777" w:rsidR="00CE6CED" w:rsidRPr="00751B31" w:rsidRDefault="00CE6CED" w:rsidP="00CE6CED">
            <w:pPr>
              <w:numPr>
                <w:ilvl w:val="0"/>
                <w:numId w:val="6"/>
              </w:numPr>
              <w:spacing w:line="252" w:lineRule="auto"/>
              <w:rPr>
                <w:rFonts w:ascii="Arial" w:hAnsi="Arial" w:cs="Arial"/>
              </w:rPr>
            </w:pPr>
            <w:r w:rsidRPr="00751B31">
              <w:rPr>
                <w:rFonts w:ascii="Arial" w:hAnsi="Arial" w:cs="Arial"/>
              </w:rPr>
              <w:t xml:space="preserve">National (monitoring and coordination only) – creation of a new role of the NPS </w:t>
            </w:r>
            <w:r w:rsidR="003C6813">
              <w:rPr>
                <w:rFonts w:ascii="Arial" w:hAnsi="Arial" w:cs="Arial"/>
              </w:rPr>
              <w:t xml:space="preserve">GBV / </w:t>
            </w:r>
            <w:r w:rsidRPr="00751B31">
              <w:rPr>
                <w:rFonts w:ascii="Arial" w:hAnsi="Arial" w:cs="Arial"/>
              </w:rPr>
              <w:t>GESI Director-General to drive the policy, and with a gender and disability report and monitor to be tabled in parliament annually</w:t>
            </w:r>
          </w:p>
          <w:p w14:paraId="79FE5154" w14:textId="77777777" w:rsidR="00CE6CED" w:rsidRPr="00751B31" w:rsidRDefault="00CE6CED" w:rsidP="00CE6CED">
            <w:pPr>
              <w:numPr>
                <w:ilvl w:val="0"/>
                <w:numId w:val="6"/>
              </w:numPr>
              <w:spacing w:line="252" w:lineRule="auto"/>
              <w:rPr>
                <w:rFonts w:ascii="Arial" w:hAnsi="Arial" w:cs="Arial"/>
              </w:rPr>
            </w:pPr>
            <w:r w:rsidRPr="00751B31">
              <w:rPr>
                <w:rFonts w:ascii="Arial" w:hAnsi="Arial" w:cs="Arial"/>
              </w:rPr>
              <w:t>Agency operations (through agency implementation plans and an awards program</w:t>
            </w:r>
          </w:p>
          <w:p w14:paraId="2C82FD20" w14:textId="77777777" w:rsidR="00CE6CED" w:rsidRPr="00751B31" w:rsidRDefault="00CE6CED" w:rsidP="00CE6CED">
            <w:pPr>
              <w:numPr>
                <w:ilvl w:val="0"/>
                <w:numId w:val="5"/>
              </w:numPr>
              <w:spacing w:line="252" w:lineRule="auto"/>
              <w:rPr>
                <w:rFonts w:ascii="Arial" w:hAnsi="Arial" w:cs="Arial"/>
              </w:rPr>
            </w:pPr>
            <w:r w:rsidRPr="00751B31">
              <w:rPr>
                <w:rFonts w:ascii="Arial" w:hAnsi="Arial" w:cs="Arial"/>
              </w:rPr>
              <w:t>Agency policies and plans (and budgets) – through including gender and disability impact statements in the NEC process and an awards program</w:t>
            </w:r>
          </w:p>
          <w:p w14:paraId="383586F9" w14:textId="77777777" w:rsidR="00CE6CED" w:rsidRPr="00751B31" w:rsidRDefault="00CE6CED" w:rsidP="00CE6CED">
            <w:pPr>
              <w:numPr>
                <w:ilvl w:val="0"/>
                <w:numId w:val="6"/>
              </w:numPr>
              <w:spacing w:line="252" w:lineRule="auto"/>
              <w:rPr>
                <w:rFonts w:ascii="Arial" w:hAnsi="Arial" w:cs="Arial"/>
              </w:rPr>
            </w:pPr>
            <w:r w:rsidRPr="00751B31">
              <w:rPr>
                <w:rFonts w:ascii="Arial" w:hAnsi="Arial" w:cs="Arial"/>
              </w:rPr>
              <w:t>Provinces (through the PCMCs)</w:t>
            </w:r>
          </w:p>
          <w:p w14:paraId="7887C9D5" w14:textId="77777777" w:rsidR="00CE6CED" w:rsidRPr="00751B31" w:rsidRDefault="00CE6CED" w:rsidP="00CE6CED">
            <w:pPr>
              <w:numPr>
                <w:ilvl w:val="0"/>
                <w:numId w:val="6"/>
              </w:numPr>
              <w:spacing w:line="252" w:lineRule="auto"/>
              <w:rPr>
                <w:rFonts w:ascii="Arial" w:hAnsi="Arial" w:cs="Arial"/>
              </w:rPr>
            </w:pPr>
            <w:r w:rsidRPr="00751B31">
              <w:rPr>
                <w:rFonts w:ascii="Arial" w:hAnsi="Arial" w:cs="Arial"/>
              </w:rPr>
              <w:t>Individual workplaces (through a program for Participatory Gender</w:t>
            </w:r>
            <w:r>
              <w:rPr>
                <w:rFonts w:ascii="Arial" w:hAnsi="Arial" w:cs="Arial"/>
              </w:rPr>
              <w:t xml:space="preserve"> and Social Inclusion </w:t>
            </w:r>
            <w:r w:rsidRPr="00751B31">
              <w:rPr>
                <w:rFonts w:ascii="Arial" w:hAnsi="Arial" w:cs="Arial"/>
              </w:rPr>
              <w:t>Audits)</w:t>
            </w:r>
          </w:p>
          <w:p w14:paraId="0C56E63F" w14:textId="77777777" w:rsidR="00CE6CED" w:rsidRPr="00751B31" w:rsidRDefault="00CE6CED" w:rsidP="00CE6CED">
            <w:pPr>
              <w:numPr>
                <w:ilvl w:val="0"/>
                <w:numId w:val="6"/>
              </w:numPr>
              <w:spacing w:line="252" w:lineRule="auto"/>
              <w:rPr>
                <w:rFonts w:ascii="Arial" w:hAnsi="Arial" w:cs="Arial"/>
              </w:rPr>
            </w:pPr>
            <w:r w:rsidRPr="00751B31">
              <w:rPr>
                <w:rFonts w:ascii="Arial" w:hAnsi="Arial" w:cs="Arial"/>
              </w:rPr>
              <w:t>Individuals (through communities of practice)</w:t>
            </w:r>
          </w:p>
          <w:p w14:paraId="7CCBA7B8" w14:textId="77777777" w:rsidR="00CE6CED" w:rsidRPr="00602DC6" w:rsidRDefault="00CE6CED" w:rsidP="00CE6CED">
            <w:pPr>
              <w:rPr>
                <w:rFonts w:ascii="Arial" w:hAnsi="Arial" w:cs="Arial"/>
              </w:rPr>
            </w:pPr>
          </w:p>
        </w:tc>
      </w:tr>
      <w:tr w:rsidR="00CE6CED" w:rsidRPr="00602DC6" w14:paraId="7C4CE15F" w14:textId="77777777" w:rsidTr="001E1BC7">
        <w:trPr>
          <w:gridAfter w:val="1"/>
          <w:wAfter w:w="6" w:type="dxa"/>
          <w:trHeight w:val="391"/>
        </w:trPr>
        <w:tc>
          <w:tcPr>
            <w:tcW w:w="6636" w:type="dxa"/>
            <w:shd w:val="clear" w:color="auto" w:fill="DEEAF6" w:themeFill="accent1" w:themeFillTint="33"/>
          </w:tcPr>
          <w:p w14:paraId="6DC6846B" w14:textId="77777777" w:rsidR="00CE6CED" w:rsidRPr="00602DC6" w:rsidRDefault="00CE6CED" w:rsidP="00CE6CED">
            <w:pPr>
              <w:spacing w:before="120" w:after="120"/>
              <w:rPr>
                <w:rFonts w:ascii="Arial" w:hAnsi="Arial" w:cs="Arial"/>
                <w:b/>
              </w:rPr>
            </w:pPr>
            <w:r w:rsidRPr="00602DC6">
              <w:rPr>
                <w:rFonts w:ascii="Arial" w:hAnsi="Arial" w:cs="Arial"/>
                <w:b/>
              </w:rPr>
              <w:t xml:space="preserve">Do you </w:t>
            </w:r>
            <w:r>
              <w:rPr>
                <w:rFonts w:ascii="Arial" w:hAnsi="Arial" w:cs="Arial"/>
                <w:b/>
              </w:rPr>
              <w:t xml:space="preserve">have any </w:t>
            </w:r>
            <w:r w:rsidRPr="00602DC6">
              <w:rPr>
                <w:rFonts w:ascii="Arial" w:hAnsi="Arial" w:cs="Arial"/>
                <w:b/>
              </w:rPr>
              <w:t>comments</w:t>
            </w:r>
            <w:r>
              <w:rPr>
                <w:rFonts w:ascii="Arial" w:hAnsi="Arial" w:cs="Arial"/>
                <w:b/>
              </w:rPr>
              <w:t xml:space="preserve"> on the proposed governance arrangements</w:t>
            </w:r>
            <w:r w:rsidRPr="00602DC6">
              <w:rPr>
                <w:rFonts w:ascii="Arial" w:hAnsi="Arial" w:cs="Arial"/>
                <w:b/>
              </w:rPr>
              <w:t>?</w:t>
            </w:r>
          </w:p>
        </w:tc>
        <w:tc>
          <w:tcPr>
            <w:tcW w:w="3294" w:type="dxa"/>
            <w:shd w:val="clear" w:color="auto" w:fill="DEEAF6" w:themeFill="accent1" w:themeFillTint="33"/>
          </w:tcPr>
          <w:p w14:paraId="73D2E29F" w14:textId="77777777" w:rsidR="00CE6CED" w:rsidRPr="00602DC6" w:rsidRDefault="00CE6CED" w:rsidP="00CE6CED">
            <w:pPr>
              <w:spacing w:before="120" w:after="120"/>
              <w:jc w:val="center"/>
              <w:rPr>
                <w:rFonts w:ascii="Arial" w:hAnsi="Arial" w:cs="Arial"/>
                <w:b/>
              </w:rPr>
            </w:pPr>
            <w:r w:rsidRPr="00602DC6">
              <w:rPr>
                <w:rFonts w:ascii="Arial" w:hAnsi="Arial" w:cs="Arial"/>
                <w:b/>
              </w:rPr>
              <w:t>Yes    /    No</w:t>
            </w:r>
          </w:p>
        </w:tc>
      </w:tr>
      <w:tr w:rsidR="00CE6CED" w:rsidRPr="00602DC6" w14:paraId="6B08E5F6" w14:textId="77777777" w:rsidTr="009D24F0">
        <w:trPr>
          <w:gridAfter w:val="1"/>
          <w:wAfter w:w="6" w:type="dxa"/>
          <w:trHeight w:val="124"/>
        </w:trPr>
        <w:tc>
          <w:tcPr>
            <w:tcW w:w="9930" w:type="dxa"/>
            <w:gridSpan w:val="2"/>
          </w:tcPr>
          <w:p w14:paraId="2C6F0435" w14:textId="77777777" w:rsidR="00CE6CED" w:rsidRDefault="00CE6CED" w:rsidP="00CE6CED">
            <w:pPr>
              <w:rPr>
                <w:rFonts w:ascii="Arial" w:hAnsi="Arial" w:cs="Arial"/>
              </w:rPr>
            </w:pPr>
            <w:r w:rsidRPr="00602DC6">
              <w:rPr>
                <w:rFonts w:ascii="Arial" w:hAnsi="Arial" w:cs="Arial"/>
              </w:rPr>
              <w:t>If ye</w:t>
            </w:r>
            <w:r>
              <w:rPr>
                <w:rFonts w:ascii="Arial" w:hAnsi="Arial" w:cs="Arial"/>
              </w:rPr>
              <w:t>s, please provide details below:</w:t>
            </w:r>
            <w:r w:rsidRPr="00602DC6">
              <w:rPr>
                <w:rFonts w:ascii="Arial" w:hAnsi="Arial" w:cs="Arial"/>
              </w:rPr>
              <w:t xml:space="preserve"> </w:t>
            </w:r>
          </w:p>
          <w:p w14:paraId="3A01211F" w14:textId="77777777" w:rsidR="00B12EC9" w:rsidRDefault="00B12EC9" w:rsidP="00CE6CED">
            <w:pPr>
              <w:rPr>
                <w:rFonts w:ascii="Arial" w:hAnsi="Arial" w:cs="Arial"/>
              </w:rPr>
            </w:pPr>
          </w:p>
          <w:p w14:paraId="5860811F" w14:textId="77777777" w:rsidR="00CE6CED" w:rsidRDefault="00B12EC9" w:rsidP="00CE6CED">
            <w:pPr>
              <w:rPr>
                <w:rFonts w:ascii="Arial" w:hAnsi="Arial" w:cs="Arial"/>
              </w:rPr>
            </w:pPr>
            <w:r>
              <w:rPr>
                <w:rFonts w:ascii="Arial" w:hAnsi="Arial" w:cs="Arial"/>
              </w:rPr>
              <w:t>Gender</w:t>
            </w:r>
            <w:r w:rsidR="00645E44">
              <w:rPr>
                <w:rFonts w:ascii="Arial" w:hAnsi="Arial" w:cs="Arial"/>
              </w:rPr>
              <w:t xml:space="preserve"> Equity and Social Inclusion should also capture Climate Change particularly as it intersects</w:t>
            </w:r>
            <w:r w:rsidR="00A94868">
              <w:rPr>
                <w:rFonts w:ascii="Arial" w:hAnsi="Arial" w:cs="Arial"/>
              </w:rPr>
              <w:t xml:space="preserve"> with Ocean Conservation Measures, Marine Conservation Initiatives</w:t>
            </w:r>
            <w:r w:rsidR="00CA7E31">
              <w:rPr>
                <w:rFonts w:ascii="Arial" w:hAnsi="Arial" w:cs="Arial"/>
              </w:rPr>
              <w:t xml:space="preserve">, </w:t>
            </w:r>
            <w:proofErr w:type="gramStart"/>
            <w:r w:rsidR="00CA7E31">
              <w:rPr>
                <w:rFonts w:ascii="Arial" w:hAnsi="Arial" w:cs="Arial"/>
              </w:rPr>
              <w:t>and also</w:t>
            </w:r>
            <w:proofErr w:type="gramEnd"/>
            <w:r w:rsidR="00CA7E31">
              <w:rPr>
                <w:rFonts w:ascii="Arial" w:hAnsi="Arial" w:cs="Arial"/>
              </w:rPr>
              <w:t xml:space="preserve"> Sustainable Energy development throughout</w:t>
            </w:r>
            <w:r w:rsidR="0062219C">
              <w:rPr>
                <w:rFonts w:ascii="Arial" w:hAnsi="Arial" w:cs="Arial"/>
              </w:rPr>
              <w:t xml:space="preserve"> the 22 province’s and 89 District’s</w:t>
            </w:r>
            <w:r w:rsidR="00BF277D">
              <w:rPr>
                <w:rFonts w:ascii="Arial" w:hAnsi="Arial" w:cs="Arial"/>
              </w:rPr>
              <w:t xml:space="preserve"> of Papua New Guinea.</w:t>
            </w:r>
          </w:p>
          <w:p w14:paraId="09465A75" w14:textId="77777777" w:rsidR="00CE6CED" w:rsidRPr="00602DC6" w:rsidRDefault="00CE6CED" w:rsidP="00CE6CED">
            <w:pPr>
              <w:rPr>
                <w:rFonts w:ascii="Arial" w:hAnsi="Arial" w:cs="Arial"/>
              </w:rPr>
            </w:pPr>
          </w:p>
        </w:tc>
      </w:tr>
      <w:tr w:rsidR="009D24F0" w:rsidRPr="00602DC6" w14:paraId="556073B9" w14:textId="77777777" w:rsidTr="009F3656">
        <w:trPr>
          <w:gridAfter w:val="1"/>
          <w:wAfter w:w="6" w:type="dxa"/>
        </w:trPr>
        <w:tc>
          <w:tcPr>
            <w:tcW w:w="9930" w:type="dxa"/>
            <w:gridSpan w:val="2"/>
            <w:shd w:val="clear" w:color="auto" w:fill="DEEAF6" w:themeFill="accent1" w:themeFillTint="33"/>
          </w:tcPr>
          <w:p w14:paraId="4F6AF5B1" w14:textId="77777777" w:rsidR="009D24F0" w:rsidRPr="00602DC6" w:rsidRDefault="009D24F0" w:rsidP="009D24F0">
            <w:pPr>
              <w:spacing w:before="120" w:after="120"/>
              <w:rPr>
                <w:rFonts w:ascii="Arial" w:hAnsi="Arial" w:cs="Arial"/>
                <w:b/>
              </w:rPr>
            </w:pPr>
            <w:r>
              <w:rPr>
                <w:rFonts w:ascii="Arial" w:hAnsi="Arial" w:cs="Arial"/>
                <w:b/>
              </w:rPr>
              <w:lastRenderedPageBreak/>
              <w:t>NPS Gender Equity and Social Inclusion Director General – Duties</w:t>
            </w:r>
          </w:p>
        </w:tc>
      </w:tr>
      <w:tr w:rsidR="00CE6CED" w:rsidRPr="00602DC6" w14:paraId="5B69F94F" w14:textId="77777777" w:rsidTr="00751B31">
        <w:trPr>
          <w:gridAfter w:val="1"/>
          <w:wAfter w:w="6" w:type="dxa"/>
        </w:trPr>
        <w:tc>
          <w:tcPr>
            <w:tcW w:w="9930" w:type="dxa"/>
            <w:gridSpan w:val="2"/>
          </w:tcPr>
          <w:p w14:paraId="704453AD" w14:textId="77777777" w:rsidR="00CE6CED" w:rsidRPr="00751B31" w:rsidRDefault="00CE6CED" w:rsidP="00CE6CED">
            <w:pPr>
              <w:spacing w:before="120" w:after="120" w:line="252" w:lineRule="auto"/>
              <w:rPr>
                <w:rFonts w:ascii="Arial" w:hAnsi="Arial" w:cs="Arial"/>
              </w:rPr>
            </w:pPr>
            <w:r>
              <w:rPr>
                <w:rFonts w:ascii="Arial" w:hAnsi="Arial" w:cs="Arial"/>
              </w:rPr>
              <w:t>A</w:t>
            </w:r>
            <w:r w:rsidRPr="00751B31">
              <w:rPr>
                <w:rFonts w:ascii="Arial" w:hAnsi="Arial" w:cs="Arial"/>
              </w:rPr>
              <w:t xml:space="preserve"> new position to monitor, assess, </w:t>
            </w:r>
            <w:proofErr w:type="gramStart"/>
            <w:r w:rsidRPr="00751B31">
              <w:rPr>
                <w:rFonts w:ascii="Arial" w:hAnsi="Arial" w:cs="Arial"/>
              </w:rPr>
              <w:t>support</w:t>
            </w:r>
            <w:proofErr w:type="gramEnd"/>
            <w:r w:rsidRPr="00751B31">
              <w:rPr>
                <w:rFonts w:ascii="Arial" w:hAnsi="Arial" w:cs="Arial"/>
              </w:rPr>
              <w:t xml:space="preserve"> and drive the mainstreaming of Gender Equity and Social Inclusion (GESI) within the National Public Service operations, policies and programs (national, provincial and district).</w:t>
            </w:r>
          </w:p>
          <w:p w14:paraId="084AFB07" w14:textId="77777777" w:rsidR="00CE6CED" w:rsidRDefault="00CE6CED" w:rsidP="00CE6CED">
            <w:pPr>
              <w:spacing w:before="120" w:after="120" w:line="252" w:lineRule="auto"/>
              <w:rPr>
                <w:rFonts w:ascii="Arial" w:hAnsi="Arial" w:cs="Arial"/>
              </w:rPr>
            </w:pPr>
            <w:r w:rsidRPr="00751B31">
              <w:rPr>
                <w:rFonts w:ascii="Arial" w:hAnsi="Arial" w:cs="Arial"/>
              </w:rPr>
              <w:t>The position will have oversight of the policy implementation, and will have duties in respect to:</w:t>
            </w:r>
          </w:p>
          <w:p w14:paraId="3F8CF3AA" w14:textId="77777777" w:rsidR="00CE6CED" w:rsidRPr="00751B31" w:rsidRDefault="00CE6CED" w:rsidP="00CE6CED">
            <w:pPr>
              <w:numPr>
                <w:ilvl w:val="0"/>
                <w:numId w:val="7"/>
              </w:numPr>
              <w:spacing w:before="120" w:after="120" w:line="252" w:lineRule="auto"/>
              <w:rPr>
                <w:rFonts w:ascii="Arial" w:hAnsi="Arial" w:cs="Arial"/>
              </w:rPr>
            </w:pPr>
            <w:r w:rsidRPr="00751B31">
              <w:rPr>
                <w:rFonts w:ascii="Arial" w:hAnsi="Arial" w:cs="Arial"/>
              </w:rPr>
              <w:t>Monitoring progress</w:t>
            </w:r>
          </w:p>
          <w:p w14:paraId="1D6C9C79" w14:textId="77777777" w:rsidR="00CE6CED" w:rsidRPr="00751B31" w:rsidRDefault="00CE6CED" w:rsidP="00CE6CED">
            <w:pPr>
              <w:numPr>
                <w:ilvl w:val="0"/>
                <w:numId w:val="7"/>
              </w:numPr>
              <w:spacing w:before="120" w:after="120" w:line="252" w:lineRule="auto"/>
              <w:rPr>
                <w:rFonts w:ascii="Arial" w:hAnsi="Arial" w:cs="Arial"/>
              </w:rPr>
            </w:pPr>
            <w:r w:rsidRPr="00751B31">
              <w:rPr>
                <w:rFonts w:ascii="Arial" w:hAnsi="Arial" w:cs="Arial"/>
              </w:rPr>
              <w:t xml:space="preserve">Reporting </w:t>
            </w:r>
          </w:p>
          <w:p w14:paraId="6ABB8E05" w14:textId="77777777" w:rsidR="00CE6CED" w:rsidRPr="00751B31" w:rsidRDefault="00CE6CED" w:rsidP="00CE6CED">
            <w:pPr>
              <w:numPr>
                <w:ilvl w:val="0"/>
                <w:numId w:val="7"/>
              </w:numPr>
              <w:spacing w:before="120" w:after="120" w:line="252" w:lineRule="auto"/>
              <w:rPr>
                <w:rFonts w:ascii="Arial" w:hAnsi="Arial" w:cs="Arial"/>
              </w:rPr>
            </w:pPr>
            <w:r w:rsidRPr="00751B31">
              <w:rPr>
                <w:rFonts w:ascii="Arial" w:hAnsi="Arial" w:cs="Arial"/>
              </w:rPr>
              <w:t>Reviewing agency implementation plans and annual reports</w:t>
            </w:r>
          </w:p>
          <w:p w14:paraId="38443B45" w14:textId="77777777" w:rsidR="00CE6CED" w:rsidRPr="00751B31" w:rsidRDefault="00CE6CED" w:rsidP="00CE6CED">
            <w:pPr>
              <w:numPr>
                <w:ilvl w:val="0"/>
                <w:numId w:val="7"/>
              </w:numPr>
              <w:spacing w:before="120" w:after="120" w:line="252" w:lineRule="auto"/>
              <w:rPr>
                <w:rFonts w:ascii="Arial" w:hAnsi="Arial" w:cs="Arial"/>
              </w:rPr>
            </w:pPr>
            <w:r w:rsidRPr="00751B31">
              <w:rPr>
                <w:rFonts w:ascii="Arial" w:hAnsi="Arial" w:cs="Arial"/>
              </w:rPr>
              <w:t>Supporting and promoting uptake</w:t>
            </w:r>
          </w:p>
          <w:p w14:paraId="2CA29DA9" w14:textId="77777777" w:rsidR="00CE6CED" w:rsidRDefault="00CE6CED" w:rsidP="00CE6CED">
            <w:pPr>
              <w:pStyle w:val="ListParagraph"/>
              <w:numPr>
                <w:ilvl w:val="0"/>
                <w:numId w:val="7"/>
              </w:numPr>
              <w:rPr>
                <w:rFonts w:ascii="Arial" w:hAnsi="Arial" w:cs="Arial"/>
              </w:rPr>
            </w:pPr>
            <w:r w:rsidRPr="00751B31">
              <w:rPr>
                <w:rFonts w:ascii="Arial" w:hAnsi="Arial" w:cs="Arial"/>
              </w:rPr>
              <w:t>Complaints that cannot be dealt with at the agency level</w:t>
            </w:r>
          </w:p>
          <w:p w14:paraId="75871CD4" w14:textId="77777777" w:rsidR="00CE6CED" w:rsidRPr="00751B31" w:rsidRDefault="00CE6CED" w:rsidP="00CE6CED">
            <w:pPr>
              <w:pStyle w:val="ListParagraph"/>
              <w:rPr>
                <w:rFonts w:ascii="Arial" w:hAnsi="Arial" w:cs="Arial"/>
              </w:rPr>
            </w:pPr>
          </w:p>
        </w:tc>
      </w:tr>
      <w:tr w:rsidR="00CE6CED" w:rsidRPr="00602DC6" w14:paraId="2752F17C" w14:textId="77777777" w:rsidTr="001E1BC7">
        <w:trPr>
          <w:gridAfter w:val="1"/>
          <w:wAfter w:w="6" w:type="dxa"/>
          <w:trHeight w:val="391"/>
        </w:trPr>
        <w:tc>
          <w:tcPr>
            <w:tcW w:w="6636" w:type="dxa"/>
            <w:shd w:val="clear" w:color="auto" w:fill="DEEAF6" w:themeFill="accent1" w:themeFillTint="33"/>
          </w:tcPr>
          <w:p w14:paraId="0B8E3520" w14:textId="77777777" w:rsidR="00CE6CED" w:rsidRPr="00602DC6" w:rsidRDefault="00CE6CED" w:rsidP="00CE6CED">
            <w:pPr>
              <w:spacing w:before="120" w:after="120"/>
              <w:rPr>
                <w:rFonts w:ascii="Arial" w:hAnsi="Arial" w:cs="Arial"/>
                <w:b/>
              </w:rPr>
            </w:pPr>
            <w:r w:rsidRPr="00602DC6">
              <w:rPr>
                <w:rFonts w:ascii="Arial" w:hAnsi="Arial" w:cs="Arial"/>
                <w:b/>
              </w:rPr>
              <w:t xml:space="preserve">Do you </w:t>
            </w:r>
            <w:r w:rsidR="009D24F0">
              <w:rPr>
                <w:rFonts w:ascii="Arial" w:hAnsi="Arial" w:cs="Arial"/>
                <w:b/>
              </w:rPr>
              <w:t xml:space="preserve">have any </w:t>
            </w:r>
            <w:r w:rsidRPr="00602DC6">
              <w:rPr>
                <w:rFonts w:ascii="Arial" w:hAnsi="Arial" w:cs="Arial"/>
                <w:b/>
              </w:rPr>
              <w:t>comments</w:t>
            </w:r>
            <w:r>
              <w:rPr>
                <w:rFonts w:ascii="Arial" w:hAnsi="Arial" w:cs="Arial"/>
                <w:b/>
              </w:rPr>
              <w:t xml:space="preserve"> on the NPS GESI DG duties</w:t>
            </w:r>
            <w:r w:rsidRPr="00602DC6">
              <w:rPr>
                <w:rFonts w:ascii="Arial" w:hAnsi="Arial" w:cs="Arial"/>
                <w:b/>
              </w:rPr>
              <w:t>?</w:t>
            </w:r>
          </w:p>
        </w:tc>
        <w:tc>
          <w:tcPr>
            <w:tcW w:w="3294" w:type="dxa"/>
            <w:shd w:val="clear" w:color="auto" w:fill="DEEAF6" w:themeFill="accent1" w:themeFillTint="33"/>
          </w:tcPr>
          <w:p w14:paraId="6998D5E7" w14:textId="77777777" w:rsidR="00CE6CED" w:rsidRPr="00602DC6" w:rsidRDefault="00BF277D" w:rsidP="00CE6CED">
            <w:pPr>
              <w:spacing w:before="120" w:after="120"/>
              <w:jc w:val="center"/>
              <w:rPr>
                <w:rFonts w:ascii="Arial" w:hAnsi="Arial" w:cs="Arial"/>
                <w:b/>
              </w:rPr>
            </w:pPr>
            <w:r>
              <w:rPr>
                <w:rFonts w:ascii="Arial" w:hAnsi="Arial" w:cs="Arial"/>
                <w:b/>
              </w:rPr>
              <w:t>YES✓</w:t>
            </w:r>
            <w:r w:rsidR="00CE6CED" w:rsidRPr="00602DC6">
              <w:rPr>
                <w:rFonts w:ascii="Arial" w:hAnsi="Arial" w:cs="Arial"/>
                <w:b/>
              </w:rPr>
              <w:t xml:space="preserve">    /    No</w:t>
            </w:r>
          </w:p>
        </w:tc>
      </w:tr>
      <w:tr w:rsidR="00CE6CED" w:rsidRPr="00602DC6" w14:paraId="5F70F049" w14:textId="77777777" w:rsidTr="00751B31">
        <w:trPr>
          <w:gridAfter w:val="1"/>
          <w:wAfter w:w="6" w:type="dxa"/>
        </w:trPr>
        <w:tc>
          <w:tcPr>
            <w:tcW w:w="9930" w:type="dxa"/>
            <w:gridSpan w:val="2"/>
          </w:tcPr>
          <w:p w14:paraId="3406F179" w14:textId="77777777" w:rsidR="00CE6CED" w:rsidRPr="00602DC6" w:rsidRDefault="00CE6CED" w:rsidP="00CE6CED">
            <w:pPr>
              <w:rPr>
                <w:rFonts w:ascii="Arial" w:hAnsi="Arial" w:cs="Arial"/>
              </w:rPr>
            </w:pPr>
            <w:r w:rsidRPr="00602DC6">
              <w:rPr>
                <w:rFonts w:ascii="Arial" w:hAnsi="Arial" w:cs="Arial"/>
              </w:rPr>
              <w:t xml:space="preserve">If yes, please provide details below. </w:t>
            </w:r>
          </w:p>
          <w:p w14:paraId="096A771E" w14:textId="77777777" w:rsidR="00CE6CED" w:rsidRPr="00602DC6" w:rsidRDefault="00CE6CED" w:rsidP="00CE6CED">
            <w:pPr>
              <w:rPr>
                <w:rFonts w:ascii="Arial" w:hAnsi="Arial" w:cs="Arial"/>
              </w:rPr>
            </w:pPr>
          </w:p>
          <w:p w14:paraId="54686A4D" w14:textId="77777777" w:rsidR="00CE6CED" w:rsidRPr="00602DC6" w:rsidRDefault="00C575CB" w:rsidP="00CE6CED">
            <w:pPr>
              <w:rPr>
                <w:rFonts w:ascii="Arial" w:hAnsi="Arial" w:cs="Arial"/>
              </w:rPr>
            </w:pPr>
            <w:r>
              <w:rPr>
                <w:rFonts w:ascii="Arial" w:hAnsi="Arial" w:cs="Arial"/>
              </w:rPr>
              <w:t>Yes, I agree that the</w:t>
            </w:r>
            <w:r w:rsidR="0019356F">
              <w:rPr>
                <w:rFonts w:ascii="Arial" w:hAnsi="Arial" w:cs="Arial"/>
              </w:rPr>
              <w:t xml:space="preserve"> specific duties and responsibilities of the Gender Equity and Social Inclusion Director General should be</w:t>
            </w:r>
            <w:r w:rsidR="00E23D26">
              <w:rPr>
                <w:rFonts w:ascii="Arial" w:hAnsi="Arial" w:cs="Arial"/>
              </w:rPr>
              <w:t xml:space="preserve"> very specific, </w:t>
            </w:r>
            <w:r w:rsidR="003570C1">
              <w:rPr>
                <w:rFonts w:ascii="Arial" w:hAnsi="Arial" w:cs="Arial"/>
              </w:rPr>
              <w:t xml:space="preserve">clear, accurate and </w:t>
            </w:r>
            <w:proofErr w:type="gramStart"/>
            <w:r w:rsidR="003570C1">
              <w:rPr>
                <w:rFonts w:ascii="Arial" w:hAnsi="Arial" w:cs="Arial"/>
              </w:rPr>
              <w:t>doesn’t</w:t>
            </w:r>
            <w:proofErr w:type="gramEnd"/>
            <w:r w:rsidR="003570C1">
              <w:rPr>
                <w:rFonts w:ascii="Arial" w:hAnsi="Arial" w:cs="Arial"/>
              </w:rPr>
              <w:t xml:space="preserve"> overlap with </w:t>
            </w:r>
            <w:r w:rsidR="00D433DA">
              <w:rPr>
                <w:rFonts w:ascii="Arial" w:hAnsi="Arial" w:cs="Arial"/>
              </w:rPr>
              <w:t>the specific duties and responsibilities of the Gender Equity and Social Inclusion Officer and or the specific as well as duties or responsibilities of the</w:t>
            </w:r>
            <w:r w:rsidR="000C576D">
              <w:rPr>
                <w:rFonts w:ascii="Arial" w:hAnsi="Arial" w:cs="Arial"/>
              </w:rPr>
              <w:t xml:space="preserve"> Male Advocate within the Gender Equity and Social Inclusion Branch of any</w:t>
            </w:r>
            <w:r w:rsidR="00C031B2">
              <w:rPr>
                <w:rFonts w:ascii="Arial" w:hAnsi="Arial" w:cs="Arial"/>
              </w:rPr>
              <w:t xml:space="preserve"> Government Agency at any level of the Government</w:t>
            </w:r>
            <w:r w:rsidR="00803359">
              <w:rPr>
                <w:rFonts w:ascii="Arial" w:hAnsi="Arial" w:cs="Arial"/>
              </w:rPr>
              <w:t xml:space="preserve"> and society at large.</w:t>
            </w:r>
          </w:p>
          <w:p w14:paraId="44C2F2D9" w14:textId="77777777" w:rsidR="00CE6CED" w:rsidRDefault="00CE6CED" w:rsidP="00CE6CED">
            <w:pPr>
              <w:rPr>
                <w:rFonts w:ascii="Arial" w:hAnsi="Arial" w:cs="Arial"/>
              </w:rPr>
            </w:pPr>
          </w:p>
          <w:p w14:paraId="05EB57BC" w14:textId="77777777" w:rsidR="00194E63" w:rsidRDefault="00194E63" w:rsidP="00CE6CED">
            <w:pPr>
              <w:rPr>
                <w:rFonts w:ascii="Arial" w:hAnsi="Arial" w:cs="Arial"/>
              </w:rPr>
            </w:pPr>
            <w:r>
              <w:rPr>
                <w:rFonts w:ascii="Arial" w:hAnsi="Arial" w:cs="Arial"/>
              </w:rPr>
              <w:t>Importantly, the Director General must also ensure that</w:t>
            </w:r>
            <w:r w:rsidR="00090583">
              <w:rPr>
                <w:rFonts w:ascii="Arial" w:hAnsi="Arial" w:cs="Arial"/>
              </w:rPr>
              <w:t xml:space="preserve"> there’s equal support and concentration on </w:t>
            </w:r>
            <w:r w:rsidR="00B47B4E">
              <w:rPr>
                <w:rFonts w:ascii="Arial" w:hAnsi="Arial" w:cs="Arial"/>
              </w:rPr>
              <w:t xml:space="preserve">Disability Inclusion inside and outside of the </w:t>
            </w:r>
            <w:r w:rsidR="003B3277">
              <w:rPr>
                <w:rFonts w:ascii="Arial" w:hAnsi="Arial" w:cs="Arial"/>
              </w:rPr>
              <w:t>PNG</w:t>
            </w:r>
            <w:r w:rsidR="00B47B4E">
              <w:rPr>
                <w:rFonts w:ascii="Arial" w:hAnsi="Arial" w:cs="Arial"/>
              </w:rPr>
              <w:t xml:space="preserve"> National Public Service of the Independent State of the </w:t>
            </w:r>
            <w:r w:rsidR="007E1D27">
              <w:rPr>
                <w:rFonts w:ascii="Arial" w:hAnsi="Arial" w:cs="Arial"/>
              </w:rPr>
              <w:t>Papua New Guinea.</w:t>
            </w:r>
          </w:p>
          <w:p w14:paraId="3091862A" w14:textId="77777777" w:rsidR="009D24F0" w:rsidRPr="00602DC6" w:rsidRDefault="009D24F0" w:rsidP="00CE6CED">
            <w:pPr>
              <w:rPr>
                <w:rFonts w:ascii="Arial" w:hAnsi="Arial" w:cs="Arial"/>
              </w:rPr>
            </w:pPr>
          </w:p>
          <w:p w14:paraId="59D4BBF1" w14:textId="77777777" w:rsidR="00CE6CED" w:rsidRDefault="00D53326" w:rsidP="00CE6CED">
            <w:pPr>
              <w:rPr>
                <w:rFonts w:ascii="Arial" w:hAnsi="Arial" w:cs="Arial"/>
              </w:rPr>
            </w:pPr>
            <w:r>
              <w:rPr>
                <w:rFonts w:ascii="Arial" w:hAnsi="Arial" w:cs="Arial"/>
              </w:rPr>
              <w:t>The Gender Equity and Social Inclusion</w:t>
            </w:r>
            <w:r w:rsidR="00802691">
              <w:rPr>
                <w:rFonts w:ascii="Arial" w:hAnsi="Arial" w:cs="Arial"/>
              </w:rPr>
              <w:t xml:space="preserve"> Director General should also be focused on outlining his or her Vision of where she or he would like to</w:t>
            </w:r>
            <w:r w:rsidR="00EF1757">
              <w:rPr>
                <w:rFonts w:ascii="Arial" w:hAnsi="Arial" w:cs="Arial"/>
              </w:rPr>
              <w:t xml:space="preserve"> take the full and wholesome implementation of the Gender Equity and Social Inclusion Policy to the next level </w:t>
            </w:r>
            <w:r w:rsidR="0035699A">
              <w:rPr>
                <w:rFonts w:ascii="Arial" w:hAnsi="Arial" w:cs="Arial"/>
              </w:rPr>
              <w:t>within the ambit of the PNG Vision</w:t>
            </w:r>
            <w:r w:rsidR="00114013">
              <w:rPr>
                <w:rFonts w:ascii="Arial" w:hAnsi="Arial" w:cs="Arial"/>
              </w:rPr>
              <w:t xml:space="preserve"> 2050, PNG Development Strategic Plan 2010 – 2030.</w:t>
            </w:r>
          </w:p>
          <w:p w14:paraId="513AFFB7" w14:textId="77777777" w:rsidR="00CE6CED" w:rsidRPr="00602DC6" w:rsidRDefault="00CE6CED" w:rsidP="00CE6CED">
            <w:pPr>
              <w:rPr>
                <w:rFonts w:ascii="Arial" w:hAnsi="Arial" w:cs="Arial"/>
              </w:rPr>
            </w:pPr>
          </w:p>
        </w:tc>
      </w:tr>
      <w:tr w:rsidR="00CE6CED" w:rsidRPr="00602DC6" w14:paraId="42F8FD0F" w14:textId="77777777" w:rsidTr="001E1BC7">
        <w:trPr>
          <w:gridAfter w:val="1"/>
          <w:wAfter w:w="6" w:type="dxa"/>
          <w:trHeight w:val="391"/>
        </w:trPr>
        <w:tc>
          <w:tcPr>
            <w:tcW w:w="6636" w:type="dxa"/>
            <w:shd w:val="clear" w:color="auto" w:fill="DEEAF6" w:themeFill="accent1" w:themeFillTint="33"/>
          </w:tcPr>
          <w:p w14:paraId="0ABF1470" w14:textId="77777777" w:rsidR="00CE6CED" w:rsidRPr="00602DC6" w:rsidRDefault="00CE6CED" w:rsidP="00CE6CED">
            <w:pPr>
              <w:spacing w:before="120" w:after="120"/>
              <w:rPr>
                <w:rFonts w:ascii="Arial" w:hAnsi="Arial" w:cs="Arial"/>
                <w:b/>
              </w:rPr>
            </w:pPr>
            <w:r>
              <w:rPr>
                <w:rFonts w:ascii="Arial" w:hAnsi="Arial" w:cs="Arial"/>
                <w:b/>
              </w:rPr>
              <w:t>Do you support this being a statutory officer (within an agency)?</w:t>
            </w:r>
          </w:p>
        </w:tc>
        <w:tc>
          <w:tcPr>
            <w:tcW w:w="3294" w:type="dxa"/>
            <w:shd w:val="clear" w:color="auto" w:fill="DEEAF6" w:themeFill="accent1" w:themeFillTint="33"/>
          </w:tcPr>
          <w:p w14:paraId="5F7FC016" w14:textId="77777777" w:rsidR="00CE6CED" w:rsidRPr="00602DC6" w:rsidRDefault="00CE6CED" w:rsidP="00CE6CED">
            <w:pPr>
              <w:spacing w:before="120" w:after="120"/>
              <w:jc w:val="center"/>
              <w:rPr>
                <w:rFonts w:ascii="Arial" w:hAnsi="Arial" w:cs="Arial"/>
                <w:b/>
              </w:rPr>
            </w:pPr>
            <w:r w:rsidRPr="00602DC6">
              <w:rPr>
                <w:rFonts w:ascii="Arial" w:hAnsi="Arial" w:cs="Arial"/>
                <w:b/>
              </w:rPr>
              <w:t>Yes    /    No</w:t>
            </w:r>
          </w:p>
        </w:tc>
      </w:tr>
      <w:tr w:rsidR="00CE6CED" w:rsidRPr="00602DC6" w14:paraId="01903F9F" w14:textId="77777777" w:rsidTr="001E1BC7">
        <w:trPr>
          <w:gridAfter w:val="1"/>
          <w:wAfter w:w="6" w:type="dxa"/>
          <w:trHeight w:val="391"/>
        </w:trPr>
        <w:tc>
          <w:tcPr>
            <w:tcW w:w="6636" w:type="dxa"/>
            <w:shd w:val="clear" w:color="auto" w:fill="DEEAF6" w:themeFill="accent1" w:themeFillTint="33"/>
          </w:tcPr>
          <w:p w14:paraId="651105F5" w14:textId="77777777" w:rsidR="00CE6CED" w:rsidRPr="00602DC6" w:rsidRDefault="00CE6CED" w:rsidP="00CE6CED">
            <w:pPr>
              <w:spacing w:before="120" w:after="120"/>
              <w:rPr>
                <w:rFonts w:ascii="Arial" w:hAnsi="Arial" w:cs="Arial"/>
                <w:b/>
              </w:rPr>
            </w:pPr>
            <w:r>
              <w:rPr>
                <w:rFonts w:ascii="Arial" w:hAnsi="Arial" w:cs="Arial"/>
                <w:b/>
              </w:rPr>
              <w:t>As it is a whole of government position, do you support it being in the Department of the Prime Minister NEC?</w:t>
            </w:r>
          </w:p>
        </w:tc>
        <w:tc>
          <w:tcPr>
            <w:tcW w:w="3294" w:type="dxa"/>
            <w:shd w:val="clear" w:color="auto" w:fill="DEEAF6" w:themeFill="accent1" w:themeFillTint="33"/>
          </w:tcPr>
          <w:p w14:paraId="591E7C37" w14:textId="77777777" w:rsidR="00CE6CED" w:rsidRPr="00602DC6" w:rsidRDefault="00EA4D42" w:rsidP="00CE6CED">
            <w:pPr>
              <w:spacing w:before="120" w:after="120"/>
              <w:jc w:val="center"/>
              <w:rPr>
                <w:rFonts w:ascii="Arial" w:hAnsi="Arial" w:cs="Arial"/>
                <w:b/>
              </w:rPr>
            </w:pPr>
            <w:r>
              <w:rPr>
                <w:rFonts w:ascii="Arial" w:hAnsi="Arial" w:cs="Arial"/>
                <w:b/>
              </w:rPr>
              <w:t>YES✓</w:t>
            </w:r>
            <w:r w:rsidR="00CE6CED" w:rsidRPr="00602DC6">
              <w:rPr>
                <w:rFonts w:ascii="Arial" w:hAnsi="Arial" w:cs="Arial"/>
                <w:b/>
              </w:rPr>
              <w:t xml:space="preserve">    /    No</w:t>
            </w:r>
          </w:p>
        </w:tc>
      </w:tr>
      <w:tr w:rsidR="00CE6CED" w:rsidRPr="00602DC6" w14:paraId="41F9A935" w14:textId="77777777" w:rsidTr="00751B31">
        <w:trPr>
          <w:gridAfter w:val="1"/>
          <w:wAfter w:w="6" w:type="dxa"/>
        </w:trPr>
        <w:tc>
          <w:tcPr>
            <w:tcW w:w="9930" w:type="dxa"/>
            <w:gridSpan w:val="2"/>
          </w:tcPr>
          <w:p w14:paraId="15E570FC" w14:textId="77777777" w:rsidR="00CE6CED" w:rsidRDefault="00CE6CED" w:rsidP="00CE6CED">
            <w:pPr>
              <w:rPr>
                <w:rFonts w:ascii="Arial" w:hAnsi="Arial" w:cs="Arial"/>
              </w:rPr>
            </w:pPr>
            <w:r>
              <w:rPr>
                <w:rFonts w:ascii="Arial" w:hAnsi="Arial" w:cs="Arial"/>
              </w:rPr>
              <w:t>Any other comments?</w:t>
            </w:r>
          </w:p>
          <w:p w14:paraId="1E2C2C32" w14:textId="77777777" w:rsidR="00EA4D42" w:rsidRDefault="00EA4D42" w:rsidP="00CE6CED">
            <w:pPr>
              <w:rPr>
                <w:rFonts w:ascii="Arial" w:hAnsi="Arial" w:cs="Arial"/>
              </w:rPr>
            </w:pPr>
          </w:p>
          <w:p w14:paraId="1FA8456F" w14:textId="77777777" w:rsidR="00B63C0D" w:rsidRDefault="00EA4D42" w:rsidP="00CE6CED">
            <w:pPr>
              <w:rPr>
                <w:rFonts w:ascii="Arial" w:hAnsi="Arial" w:cs="Arial"/>
              </w:rPr>
            </w:pPr>
            <w:r>
              <w:rPr>
                <w:rFonts w:ascii="Arial" w:hAnsi="Arial" w:cs="Arial"/>
              </w:rPr>
              <w:t xml:space="preserve">Yes, I support this position being a Whole-of-Government Position </w:t>
            </w:r>
            <w:r w:rsidR="00F45410">
              <w:rPr>
                <w:rFonts w:ascii="Arial" w:hAnsi="Arial" w:cs="Arial"/>
              </w:rPr>
              <w:t>in the Department of Prime Minister and National Executive Council reporting to the</w:t>
            </w:r>
            <w:r w:rsidR="00B709D4">
              <w:rPr>
                <w:rFonts w:ascii="Arial" w:hAnsi="Arial" w:cs="Arial"/>
              </w:rPr>
              <w:t xml:space="preserve"> Chief Secretary to the Department of Prime Minister and National Executive Council on all matters relating to Gender Equity and Social Inclusion</w:t>
            </w:r>
            <w:r w:rsidR="002E1D9B">
              <w:rPr>
                <w:rFonts w:ascii="Arial" w:hAnsi="Arial" w:cs="Arial"/>
              </w:rPr>
              <w:t xml:space="preserve"> including Male Advocacy for Women’s</w:t>
            </w:r>
            <w:r w:rsidR="00BE18DB">
              <w:rPr>
                <w:rFonts w:ascii="Arial" w:hAnsi="Arial" w:cs="Arial"/>
              </w:rPr>
              <w:t xml:space="preserve"> as Human Rights as per the Eight Directive Principles and</w:t>
            </w:r>
            <w:r w:rsidR="00133155">
              <w:rPr>
                <w:rFonts w:ascii="Arial" w:hAnsi="Arial" w:cs="Arial"/>
              </w:rPr>
              <w:t xml:space="preserve"> the Constitution of Papua New </w:t>
            </w:r>
            <w:r w:rsidR="00D5416F">
              <w:rPr>
                <w:rFonts w:ascii="Arial" w:hAnsi="Arial" w:cs="Arial"/>
              </w:rPr>
              <w:t xml:space="preserve">Guinea </w:t>
            </w:r>
            <w:r w:rsidR="00D5416F">
              <w:rPr>
                <w:rFonts w:ascii="Arial" w:hAnsi="Arial" w:cs="Arial"/>
              </w:rPr>
              <w:lastRenderedPageBreak/>
              <w:t xml:space="preserve">including on </w:t>
            </w:r>
            <w:r w:rsidR="00B63C0D">
              <w:rPr>
                <w:rFonts w:ascii="Arial" w:hAnsi="Arial" w:cs="Arial"/>
              </w:rPr>
              <w:t>matters about Gender Based Violence and Sorcery accusation related Violence.</w:t>
            </w:r>
          </w:p>
          <w:p w14:paraId="157C6531" w14:textId="77777777" w:rsidR="00B63C0D" w:rsidRDefault="00B63C0D" w:rsidP="00CE6CED">
            <w:pPr>
              <w:rPr>
                <w:rFonts w:ascii="Arial" w:hAnsi="Arial" w:cs="Arial"/>
              </w:rPr>
            </w:pPr>
          </w:p>
          <w:p w14:paraId="6042CAEC" w14:textId="77777777" w:rsidR="009D24F0" w:rsidRPr="00751B31" w:rsidRDefault="00133155" w:rsidP="00CE6CED">
            <w:pPr>
              <w:rPr>
                <w:rFonts w:ascii="Arial" w:hAnsi="Arial" w:cs="Arial"/>
              </w:rPr>
            </w:pPr>
            <w:r>
              <w:rPr>
                <w:rFonts w:ascii="Arial" w:hAnsi="Arial" w:cs="Arial"/>
              </w:rPr>
              <w:t>This position is crucial towards the influencing of Government</w:t>
            </w:r>
            <w:r w:rsidR="0071434C">
              <w:rPr>
                <w:rFonts w:ascii="Arial" w:hAnsi="Arial" w:cs="Arial"/>
              </w:rPr>
              <w:t xml:space="preserve"> policy formulation, development, and deployment of the</w:t>
            </w:r>
            <w:r w:rsidR="001D2F46">
              <w:rPr>
                <w:rFonts w:ascii="Arial" w:hAnsi="Arial" w:cs="Arial"/>
              </w:rPr>
              <w:t xml:space="preserve"> Gender Equity and Social Inclusion policy at the sub-national level of Government</w:t>
            </w:r>
            <w:r w:rsidR="00E60EB6">
              <w:rPr>
                <w:rFonts w:ascii="Arial" w:hAnsi="Arial" w:cs="Arial"/>
              </w:rPr>
              <w:t xml:space="preserve"> with adjustment </w:t>
            </w:r>
            <w:r w:rsidR="007D6334">
              <w:rPr>
                <w:rFonts w:ascii="Arial" w:hAnsi="Arial" w:cs="Arial"/>
              </w:rPr>
              <w:t>to tailor the policy to suit a specific geographical context both</w:t>
            </w:r>
            <w:r w:rsidR="00D45F51">
              <w:rPr>
                <w:rFonts w:ascii="Arial" w:hAnsi="Arial" w:cs="Arial"/>
              </w:rPr>
              <w:t xml:space="preserve"> social, cultural, </w:t>
            </w:r>
            <w:proofErr w:type="gramStart"/>
            <w:r w:rsidR="00D45F51">
              <w:rPr>
                <w:rFonts w:ascii="Arial" w:hAnsi="Arial" w:cs="Arial"/>
              </w:rPr>
              <w:t>spiritual</w:t>
            </w:r>
            <w:proofErr w:type="gramEnd"/>
            <w:r w:rsidR="00D45F51">
              <w:rPr>
                <w:rFonts w:ascii="Arial" w:hAnsi="Arial" w:cs="Arial"/>
              </w:rPr>
              <w:t xml:space="preserve"> and physical realm of all persons especially those in conflict with the Laws of Papua New </w:t>
            </w:r>
            <w:r w:rsidR="00655AB5">
              <w:rPr>
                <w:rFonts w:ascii="Arial" w:hAnsi="Arial" w:cs="Arial"/>
              </w:rPr>
              <w:t>Guinea.</w:t>
            </w:r>
          </w:p>
          <w:p w14:paraId="7D6FB82E" w14:textId="77777777" w:rsidR="00CE6CED" w:rsidRPr="00602DC6" w:rsidRDefault="00CE6CED" w:rsidP="00CE6CED">
            <w:pPr>
              <w:rPr>
                <w:rFonts w:ascii="Arial" w:hAnsi="Arial" w:cs="Arial"/>
              </w:rPr>
            </w:pPr>
          </w:p>
        </w:tc>
      </w:tr>
      <w:tr w:rsidR="00CE6CED" w:rsidRPr="00602DC6" w14:paraId="051C56D9" w14:textId="77777777" w:rsidTr="001E1BC7">
        <w:trPr>
          <w:gridAfter w:val="1"/>
          <w:wAfter w:w="6" w:type="dxa"/>
          <w:trHeight w:val="391"/>
        </w:trPr>
        <w:tc>
          <w:tcPr>
            <w:tcW w:w="6636" w:type="dxa"/>
            <w:shd w:val="clear" w:color="auto" w:fill="DEEAF6" w:themeFill="accent1" w:themeFillTint="33"/>
          </w:tcPr>
          <w:p w14:paraId="21DD30B2" w14:textId="77777777" w:rsidR="00CE6CED" w:rsidRPr="00602DC6" w:rsidRDefault="00CE6CED" w:rsidP="00CE6CED">
            <w:pPr>
              <w:spacing w:before="120" w:after="120"/>
              <w:rPr>
                <w:rFonts w:ascii="Arial" w:hAnsi="Arial" w:cs="Arial"/>
                <w:b/>
              </w:rPr>
            </w:pPr>
            <w:r>
              <w:rPr>
                <w:rFonts w:ascii="Arial" w:hAnsi="Arial" w:cs="Arial"/>
                <w:b/>
              </w:rPr>
              <w:lastRenderedPageBreak/>
              <w:t>GESI Principles</w:t>
            </w:r>
          </w:p>
        </w:tc>
        <w:tc>
          <w:tcPr>
            <w:tcW w:w="3294" w:type="dxa"/>
            <w:shd w:val="clear" w:color="auto" w:fill="DEEAF6" w:themeFill="accent1" w:themeFillTint="33"/>
          </w:tcPr>
          <w:p w14:paraId="3DA1D95B" w14:textId="77777777" w:rsidR="00CE6CED" w:rsidRPr="00602DC6" w:rsidRDefault="00CE6CED" w:rsidP="00CE6CED">
            <w:pPr>
              <w:spacing w:before="120" w:after="120"/>
              <w:jc w:val="center"/>
              <w:rPr>
                <w:rFonts w:ascii="Arial" w:hAnsi="Arial" w:cs="Arial"/>
                <w:b/>
              </w:rPr>
            </w:pPr>
          </w:p>
        </w:tc>
      </w:tr>
      <w:tr w:rsidR="00CE6CED" w:rsidRPr="00602DC6" w14:paraId="481B6BA5" w14:textId="77777777" w:rsidTr="00751B31">
        <w:trPr>
          <w:gridAfter w:val="1"/>
          <w:wAfter w:w="6" w:type="dxa"/>
        </w:trPr>
        <w:tc>
          <w:tcPr>
            <w:tcW w:w="9930" w:type="dxa"/>
            <w:gridSpan w:val="2"/>
          </w:tcPr>
          <w:p w14:paraId="2B3C6DB1" w14:textId="77777777" w:rsidR="00CE6CED" w:rsidRPr="00751B31" w:rsidRDefault="00CE6CED" w:rsidP="00CE6CED">
            <w:pPr>
              <w:rPr>
                <w:rFonts w:ascii="Arial" w:hAnsi="Arial" w:cs="Arial"/>
                <w:i/>
              </w:rPr>
            </w:pPr>
            <w:r w:rsidRPr="00751B31">
              <w:rPr>
                <w:rFonts w:ascii="Arial" w:hAnsi="Arial" w:cs="Arial"/>
                <w:i/>
              </w:rPr>
              <w:t xml:space="preserve">Respect, </w:t>
            </w:r>
            <w:proofErr w:type="gramStart"/>
            <w:r w:rsidRPr="00751B31">
              <w:rPr>
                <w:rFonts w:ascii="Arial" w:hAnsi="Arial" w:cs="Arial"/>
                <w:i/>
              </w:rPr>
              <w:t>dignity</w:t>
            </w:r>
            <w:proofErr w:type="gramEnd"/>
            <w:r w:rsidRPr="00751B31">
              <w:rPr>
                <w:rFonts w:ascii="Arial" w:hAnsi="Arial" w:cs="Arial"/>
                <w:i/>
              </w:rPr>
              <w:t xml:space="preserve"> and fairness for all</w:t>
            </w:r>
          </w:p>
          <w:p w14:paraId="4848F53E" w14:textId="77777777" w:rsidR="00CE6CED" w:rsidRPr="00751B31" w:rsidRDefault="00CE6CED" w:rsidP="00CE6CED">
            <w:pPr>
              <w:rPr>
                <w:rFonts w:ascii="Arial" w:hAnsi="Arial" w:cs="Arial"/>
              </w:rPr>
            </w:pPr>
          </w:p>
          <w:p w14:paraId="31F5327A" w14:textId="77777777" w:rsidR="00CE6CED" w:rsidRPr="00751B31" w:rsidRDefault="00CE6CED" w:rsidP="00CE6CED">
            <w:pPr>
              <w:rPr>
                <w:rFonts w:ascii="Arial" w:hAnsi="Arial" w:cs="Arial"/>
              </w:rPr>
            </w:pPr>
            <w:r w:rsidRPr="00751B31">
              <w:rPr>
                <w:rFonts w:ascii="Arial" w:hAnsi="Arial" w:cs="Arial"/>
                <w:b/>
              </w:rPr>
              <w:t xml:space="preserve">1. Awareness </w:t>
            </w:r>
          </w:p>
          <w:p w14:paraId="269E3BD4" w14:textId="77777777" w:rsidR="00CE6CED" w:rsidRPr="00751B31" w:rsidRDefault="00CE6CED" w:rsidP="00CE6CED">
            <w:pPr>
              <w:rPr>
                <w:rFonts w:ascii="Arial" w:hAnsi="Arial" w:cs="Arial"/>
              </w:rPr>
            </w:pPr>
            <w:r w:rsidRPr="00751B31">
              <w:rPr>
                <w:rFonts w:ascii="Arial" w:hAnsi="Arial" w:cs="Arial"/>
              </w:rPr>
              <w:t>All decisions are informed by the continual assessment of the social, cultural, political, economic, and legal context in which we are working and adapting our approaches to maximize the meaningful and safe inclusion of women, men, people with a disability and marginalized people.</w:t>
            </w:r>
          </w:p>
          <w:p w14:paraId="1F69EEC3" w14:textId="77777777" w:rsidR="00CE6CED" w:rsidRPr="00751B31" w:rsidRDefault="00CE6CED" w:rsidP="00CE6CED">
            <w:pPr>
              <w:rPr>
                <w:rFonts w:ascii="Arial" w:hAnsi="Arial" w:cs="Arial"/>
                <w:b/>
              </w:rPr>
            </w:pPr>
          </w:p>
          <w:p w14:paraId="3DF971E7" w14:textId="77777777" w:rsidR="00CE6CED" w:rsidRPr="00751B31" w:rsidRDefault="00CE6CED" w:rsidP="00CE6CED">
            <w:pPr>
              <w:rPr>
                <w:rFonts w:ascii="Arial" w:hAnsi="Arial" w:cs="Arial"/>
                <w:b/>
              </w:rPr>
            </w:pPr>
            <w:r w:rsidRPr="00751B31">
              <w:rPr>
                <w:rFonts w:ascii="Arial" w:hAnsi="Arial" w:cs="Arial"/>
                <w:b/>
              </w:rPr>
              <w:t xml:space="preserve">2. Fairness </w:t>
            </w:r>
          </w:p>
          <w:p w14:paraId="25937433" w14:textId="77777777" w:rsidR="00CE6CED" w:rsidRPr="00751B31" w:rsidRDefault="00CE6CED" w:rsidP="00CE6CED">
            <w:pPr>
              <w:rPr>
                <w:rFonts w:ascii="Arial" w:hAnsi="Arial" w:cs="Arial"/>
              </w:rPr>
            </w:pPr>
            <w:r w:rsidRPr="00751B31">
              <w:rPr>
                <w:rFonts w:ascii="Arial" w:hAnsi="Arial" w:cs="Arial"/>
              </w:rPr>
              <w:t>All decisions are informed by a strong awareness of these principles to mitigate any potential negative or unintended consequences and ensure fair distribution of benefits across all women, men, people with a disability and marginalized people.</w:t>
            </w:r>
          </w:p>
          <w:p w14:paraId="24DD94BB" w14:textId="77777777" w:rsidR="00CE6CED" w:rsidRPr="00751B31" w:rsidRDefault="00CE6CED" w:rsidP="00CE6CED">
            <w:pPr>
              <w:rPr>
                <w:rFonts w:ascii="Arial" w:hAnsi="Arial" w:cs="Arial"/>
                <w:b/>
              </w:rPr>
            </w:pPr>
          </w:p>
          <w:p w14:paraId="639F995B" w14:textId="77777777" w:rsidR="00CE6CED" w:rsidRPr="00751B31" w:rsidRDefault="00CE6CED" w:rsidP="00CE6CED">
            <w:pPr>
              <w:rPr>
                <w:rFonts w:ascii="Arial" w:hAnsi="Arial" w:cs="Arial"/>
                <w:b/>
              </w:rPr>
            </w:pPr>
            <w:r w:rsidRPr="00751B31">
              <w:rPr>
                <w:rFonts w:ascii="Arial" w:hAnsi="Arial" w:cs="Arial"/>
                <w:b/>
              </w:rPr>
              <w:t>3. Respect</w:t>
            </w:r>
          </w:p>
          <w:p w14:paraId="7CCB2693" w14:textId="77777777" w:rsidR="00CE6CED" w:rsidRPr="00751B31" w:rsidRDefault="00CE6CED" w:rsidP="00CE6CED">
            <w:pPr>
              <w:rPr>
                <w:rFonts w:ascii="Arial" w:hAnsi="Arial" w:cs="Arial"/>
              </w:rPr>
            </w:pPr>
            <w:r w:rsidRPr="00751B31">
              <w:rPr>
                <w:rFonts w:ascii="Arial" w:hAnsi="Arial" w:cs="Arial"/>
              </w:rPr>
              <w:t>We employ a robust participatory inclusion approach to ensure all groups are included and engaged as valued decision-makers, leaders, and drivers of change.</w:t>
            </w:r>
          </w:p>
          <w:p w14:paraId="1893D289" w14:textId="77777777" w:rsidR="00CE6CED" w:rsidRPr="00751B31" w:rsidRDefault="00CE6CED" w:rsidP="00CE6CED">
            <w:pPr>
              <w:rPr>
                <w:rFonts w:ascii="Arial" w:hAnsi="Arial" w:cs="Arial"/>
                <w:b/>
              </w:rPr>
            </w:pPr>
          </w:p>
          <w:p w14:paraId="7A00926E" w14:textId="77777777" w:rsidR="00CE6CED" w:rsidRPr="00751B31" w:rsidRDefault="00CE6CED" w:rsidP="00CE6CED">
            <w:pPr>
              <w:rPr>
                <w:rFonts w:ascii="Arial" w:hAnsi="Arial" w:cs="Arial"/>
              </w:rPr>
            </w:pPr>
            <w:r w:rsidRPr="00751B31">
              <w:rPr>
                <w:rFonts w:ascii="Arial" w:hAnsi="Arial" w:cs="Arial"/>
                <w:b/>
              </w:rPr>
              <w:t>4. Human Dignity</w:t>
            </w:r>
            <w:r w:rsidRPr="00751B31">
              <w:rPr>
                <w:rFonts w:ascii="Arial" w:hAnsi="Arial" w:cs="Arial"/>
              </w:rPr>
              <w:t xml:space="preserve"> </w:t>
            </w:r>
          </w:p>
          <w:p w14:paraId="02FE7CCD" w14:textId="77777777" w:rsidR="00CE6CED" w:rsidRPr="00751B31" w:rsidRDefault="00CE6CED" w:rsidP="00CE6CED">
            <w:pPr>
              <w:rPr>
                <w:rFonts w:ascii="Arial" w:hAnsi="Arial" w:cs="Arial"/>
              </w:rPr>
            </w:pPr>
            <w:r w:rsidRPr="00751B31">
              <w:rPr>
                <w:rFonts w:ascii="Arial" w:hAnsi="Arial" w:cs="Arial"/>
              </w:rPr>
              <w:t>Our programs apply a rights-based approach in line with the Constitution, with a focus on building self-determination and safeguarding the human dignity of all people.</w:t>
            </w:r>
          </w:p>
          <w:p w14:paraId="78067B3E" w14:textId="77777777" w:rsidR="00CE6CED" w:rsidRPr="00751B31" w:rsidRDefault="00CE6CED" w:rsidP="00CE6CED">
            <w:pPr>
              <w:rPr>
                <w:rFonts w:ascii="Arial" w:hAnsi="Arial" w:cs="Arial"/>
                <w:b/>
              </w:rPr>
            </w:pPr>
          </w:p>
          <w:p w14:paraId="2BB2F143" w14:textId="77777777" w:rsidR="00CE6CED" w:rsidRPr="00751B31" w:rsidRDefault="00CE6CED" w:rsidP="00CE6CED">
            <w:pPr>
              <w:rPr>
                <w:rFonts w:ascii="Arial" w:hAnsi="Arial" w:cs="Arial"/>
              </w:rPr>
            </w:pPr>
            <w:r w:rsidRPr="00751B31">
              <w:rPr>
                <w:rFonts w:ascii="Arial" w:hAnsi="Arial" w:cs="Arial"/>
                <w:b/>
              </w:rPr>
              <w:t>5. Accountability</w:t>
            </w:r>
            <w:r w:rsidRPr="00751B31">
              <w:rPr>
                <w:rFonts w:ascii="Arial" w:hAnsi="Arial" w:cs="Arial"/>
              </w:rPr>
              <w:t xml:space="preserve"> </w:t>
            </w:r>
          </w:p>
          <w:p w14:paraId="0ADE6BF0" w14:textId="77777777" w:rsidR="00CE6CED" w:rsidRPr="00751B31" w:rsidRDefault="00CE6CED" w:rsidP="00CE6CED">
            <w:pPr>
              <w:rPr>
                <w:rFonts w:ascii="Arial" w:hAnsi="Arial" w:cs="Arial"/>
              </w:rPr>
            </w:pPr>
            <w:r w:rsidRPr="00751B31">
              <w:rPr>
                <w:rFonts w:ascii="Arial" w:hAnsi="Arial" w:cs="Arial"/>
              </w:rPr>
              <w:t>We all hold ourselves accountable to these principles through a variety of mechanisms including transparency, indicators, allocated resources, and building staff capacity.</w:t>
            </w:r>
          </w:p>
          <w:p w14:paraId="11DF8C70" w14:textId="77777777" w:rsidR="00CE6CED" w:rsidRPr="00602DC6" w:rsidRDefault="00CE6CED" w:rsidP="00CE6CED">
            <w:pPr>
              <w:rPr>
                <w:rFonts w:ascii="Arial" w:hAnsi="Arial" w:cs="Arial"/>
              </w:rPr>
            </w:pPr>
          </w:p>
        </w:tc>
      </w:tr>
      <w:tr w:rsidR="00CE6CED" w:rsidRPr="00602DC6" w14:paraId="17B63924" w14:textId="77777777" w:rsidTr="001E1BC7">
        <w:trPr>
          <w:gridAfter w:val="1"/>
          <w:wAfter w:w="6" w:type="dxa"/>
          <w:trHeight w:val="391"/>
        </w:trPr>
        <w:tc>
          <w:tcPr>
            <w:tcW w:w="6636" w:type="dxa"/>
            <w:shd w:val="clear" w:color="auto" w:fill="DEEAF6" w:themeFill="accent1" w:themeFillTint="33"/>
          </w:tcPr>
          <w:p w14:paraId="5EFD734E" w14:textId="77777777" w:rsidR="00CE6CED" w:rsidRPr="00602DC6" w:rsidRDefault="00CE6CED" w:rsidP="00CE6CED">
            <w:pPr>
              <w:spacing w:before="120" w:after="120"/>
              <w:rPr>
                <w:rFonts w:ascii="Arial" w:hAnsi="Arial" w:cs="Arial"/>
                <w:b/>
              </w:rPr>
            </w:pPr>
            <w:r w:rsidRPr="00602DC6">
              <w:rPr>
                <w:rFonts w:ascii="Arial" w:hAnsi="Arial" w:cs="Arial"/>
                <w:b/>
              </w:rPr>
              <w:t xml:space="preserve">Do you </w:t>
            </w:r>
            <w:r w:rsidR="00A81189">
              <w:rPr>
                <w:rFonts w:ascii="Arial" w:hAnsi="Arial" w:cs="Arial"/>
                <w:b/>
              </w:rPr>
              <w:t xml:space="preserve">have any </w:t>
            </w:r>
            <w:r w:rsidRPr="00602DC6">
              <w:rPr>
                <w:rFonts w:ascii="Arial" w:hAnsi="Arial" w:cs="Arial"/>
                <w:b/>
              </w:rPr>
              <w:t>comments</w:t>
            </w:r>
            <w:r>
              <w:rPr>
                <w:rFonts w:ascii="Arial" w:hAnsi="Arial" w:cs="Arial"/>
                <w:b/>
              </w:rPr>
              <w:t xml:space="preserve"> on the GESI principles</w:t>
            </w:r>
            <w:r w:rsidRPr="00602DC6">
              <w:rPr>
                <w:rFonts w:ascii="Arial" w:hAnsi="Arial" w:cs="Arial"/>
                <w:b/>
              </w:rPr>
              <w:t>?</w:t>
            </w:r>
          </w:p>
        </w:tc>
        <w:tc>
          <w:tcPr>
            <w:tcW w:w="3294" w:type="dxa"/>
            <w:shd w:val="clear" w:color="auto" w:fill="DEEAF6" w:themeFill="accent1" w:themeFillTint="33"/>
          </w:tcPr>
          <w:p w14:paraId="3C3D536C" w14:textId="77777777" w:rsidR="00CE6CED" w:rsidRPr="00602DC6" w:rsidRDefault="00CE6CED" w:rsidP="00144923">
            <w:pPr>
              <w:spacing w:before="120" w:after="120"/>
              <w:rPr>
                <w:rFonts w:ascii="Arial" w:hAnsi="Arial" w:cs="Arial"/>
                <w:b/>
              </w:rPr>
            </w:pPr>
            <w:r w:rsidRPr="00602DC6">
              <w:rPr>
                <w:rFonts w:ascii="Arial" w:hAnsi="Arial" w:cs="Arial"/>
                <w:b/>
              </w:rPr>
              <w:t xml:space="preserve"> </w:t>
            </w:r>
            <w:r w:rsidR="00144923">
              <w:rPr>
                <w:rFonts w:ascii="Arial" w:hAnsi="Arial" w:cs="Arial"/>
                <w:b/>
              </w:rPr>
              <w:t>YES✓</w:t>
            </w:r>
            <w:r w:rsidRPr="00602DC6">
              <w:rPr>
                <w:rFonts w:ascii="Arial" w:hAnsi="Arial" w:cs="Arial"/>
                <w:b/>
              </w:rPr>
              <w:t xml:space="preserve"> /    No</w:t>
            </w:r>
          </w:p>
        </w:tc>
      </w:tr>
      <w:tr w:rsidR="00CE6CED" w:rsidRPr="00602DC6" w14:paraId="13A0B7AA" w14:textId="77777777" w:rsidTr="00751B31">
        <w:trPr>
          <w:gridAfter w:val="1"/>
          <w:wAfter w:w="6" w:type="dxa"/>
        </w:trPr>
        <w:tc>
          <w:tcPr>
            <w:tcW w:w="9930" w:type="dxa"/>
            <w:gridSpan w:val="2"/>
          </w:tcPr>
          <w:p w14:paraId="44BAEAED" w14:textId="77777777" w:rsidR="00CE6CED" w:rsidRPr="00602DC6" w:rsidRDefault="00CE6CED" w:rsidP="00CE6CED">
            <w:pPr>
              <w:rPr>
                <w:rFonts w:ascii="Arial" w:hAnsi="Arial" w:cs="Arial"/>
              </w:rPr>
            </w:pPr>
            <w:r w:rsidRPr="00602DC6">
              <w:rPr>
                <w:rFonts w:ascii="Arial" w:hAnsi="Arial" w:cs="Arial"/>
              </w:rPr>
              <w:t xml:space="preserve">If yes, please provide details below. </w:t>
            </w:r>
          </w:p>
          <w:p w14:paraId="51D35F90" w14:textId="77777777" w:rsidR="00CE6CED" w:rsidRPr="00602DC6" w:rsidRDefault="00CE6CED" w:rsidP="00CE6CED">
            <w:pPr>
              <w:rPr>
                <w:rFonts w:ascii="Arial" w:hAnsi="Arial" w:cs="Arial"/>
              </w:rPr>
            </w:pPr>
          </w:p>
          <w:p w14:paraId="3505EC82" w14:textId="77777777" w:rsidR="00CE6CED" w:rsidRDefault="004E0865" w:rsidP="00CE6CED">
            <w:pPr>
              <w:rPr>
                <w:rFonts w:ascii="Arial" w:hAnsi="Arial" w:cs="Arial"/>
              </w:rPr>
            </w:pPr>
            <w:r>
              <w:rPr>
                <w:rFonts w:ascii="Arial" w:hAnsi="Arial" w:cs="Arial"/>
              </w:rPr>
              <w:t xml:space="preserve">Yes, I think also </w:t>
            </w:r>
            <w:proofErr w:type="gramStart"/>
            <w:r>
              <w:rPr>
                <w:rFonts w:ascii="Arial" w:hAnsi="Arial" w:cs="Arial"/>
              </w:rPr>
              <w:t>include :</w:t>
            </w:r>
            <w:proofErr w:type="gramEnd"/>
          </w:p>
          <w:p w14:paraId="3F4EFEDC" w14:textId="77777777" w:rsidR="004E0865" w:rsidRDefault="004E0865" w:rsidP="00CE6CED">
            <w:pPr>
              <w:rPr>
                <w:rFonts w:ascii="Arial" w:hAnsi="Arial" w:cs="Arial"/>
              </w:rPr>
            </w:pPr>
          </w:p>
          <w:p w14:paraId="54940A46" w14:textId="77777777" w:rsidR="00CE6CED" w:rsidRDefault="00BE3FCF" w:rsidP="00CE6CED">
            <w:pPr>
              <w:rPr>
                <w:rFonts w:ascii="Arial" w:hAnsi="Arial" w:cs="Arial"/>
              </w:rPr>
            </w:pPr>
            <w:r>
              <w:rPr>
                <w:rFonts w:ascii="Arial" w:hAnsi="Arial" w:cs="Arial"/>
              </w:rPr>
              <w:t xml:space="preserve">“Empathy” we show empathy to all who approach </w:t>
            </w:r>
            <w:r w:rsidR="00E86E2D">
              <w:rPr>
                <w:rFonts w:ascii="Arial" w:hAnsi="Arial" w:cs="Arial"/>
              </w:rPr>
              <w:t>and use our services in compliance to the UN Declaration of Human Rights, UN Convention on Civil, Cultural, Social, and Political Rights</w:t>
            </w:r>
            <w:r w:rsidR="00CA1D3D">
              <w:rPr>
                <w:rFonts w:ascii="Arial" w:hAnsi="Arial" w:cs="Arial"/>
              </w:rPr>
              <w:t xml:space="preserve"> and the principles outlined in the</w:t>
            </w:r>
            <w:r w:rsidR="007238B2">
              <w:rPr>
                <w:rFonts w:ascii="Arial" w:hAnsi="Arial" w:cs="Arial"/>
              </w:rPr>
              <w:t xml:space="preserve"> </w:t>
            </w:r>
            <w:r w:rsidR="00CA1D3D">
              <w:rPr>
                <w:rFonts w:ascii="Arial" w:hAnsi="Arial" w:cs="Arial"/>
              </w:rPr>
              <w:t>”</w:t>
            </w:r>
            <w:r w:rsidR="007238B2">
              <w:rPr>
                <w:rFonts w:ascii="Arial" w:hAnsi="Arial" w:cs="Arial"/>
              </w:rPr>
              <w:t>Right To Protection (</w:t>
            </w:r>
            <w:proofErr w:type="spellStart"/>
            <w:r w:rsidR="00C55877">
              <w:rPr>
                <w:rFonts w:ascii="Arial" w:hAnsi="Arial" w:cs="Arial"/>
              </w:rPr>
              <w:t>RtP</w:t>
            </w:r>
            <w:proofErr w:type="spellEnd"/>
            <w:r w:rsidR="00C55877">
              <w:rPr>
                <w:rFonts w:ascii="Arial" w:hAnsi="Arial" w:cs="Arial"/>
              </w:rPr>
              <w:t>)” endorsed by the United Nations General Assembly and the United Nations Security Council</w:t>
            </w:r>
            <w:r w:rsidR="002E47E8">
              <w:rPr>
                <w:rFonts w:ascii="Arial" w:hAnsi="Arial" w:cs="Arial"/>
              </w:rPr>
              <w:t xml:space="preserve"> for those women, girls, men and boys affected and impacted by the </w:t>
            </w:r>
            <w:r w:rsidR="00B8503F">
              <w:rPr>
                <w:rFonts w:ascii="Arial" w:hAnsi="Arial" w:cs="Arial"/>
              </w:rPr>
              <w:t>causes of armed conflict</w:t>
            </w:r>
            <w:r w:rsidR="00C6700E">
              <w:rPr>
                <w:rFonts w:ascii="Arial" w:hAnsi="Arial" w:cs="Arial"/>
              </w:rPr>
              <w:t xml:space="preserve"> both against the State and </w:t>
            </w:r>
            <w:r w:rsidR="006C469A">
              <w:rPr>
                <w:rFonts w:ascii="Arial" w:hAnsi="Arial" w:cs="Arial"/>
              </w:rPr>
              <w:t>as a result of rising civil</w:t>
            </w:r>
            <w:r w:rsidR="00C042CC">
              <w:rPr>
                <w:rFonts w:ascii="Arial" w:hAnsi="Arial" w:cs="Arial"/>
              </w:rPr>
              <w:t xml:space="preserve"> conflicts exasperated by a lack of employment opportunities over many </w:t>
            </w:r>
            <w:r w:rsidR="004C095B">
              <w:rPr>
                <w:rFonts w:ascii="Arial" w:hAnsi="Arial" w:cs="Arial"/>
              </w:rPr>
              <w:t>years.</w:t>
            </w:r>
          </w:p>
          <w:p w14:paraId="4E5AFCCA" w14:textId="77777777" w:rsidR="00F1436F" w:rsidRPr="00602DC6" w:rsidRDefault="00F1436F" w:rsidP="00CE6CED">
            <w:pPr>
              <w:rPr>
                <w:rFonts w:ascii="Arial" w:hAnsi="Arial" w:cs="Arial"/>
              </w:rPr>
            </w:pPr>
          </w:p>
        </w:tc>
      </w:tr>
      <w:tr w:rsidR="00CE6CED" w:rsidRPr="00602DC6" w14:paraId="2D8C1D60" w14:textId="77777777" w:rsidTr="001E1BC7">
        <w:trPr>
          <w:gridAfter w:val="1"/>
          <w:wAfter w:w="6" w:type="dxa"/>
          <w:trHeight w:val="495"/>
        </w:trPr>
        <w:tc>
          <w:tcPr>
            <w:tcW w:w="6636" w:type="dxa"/>
            <w:shd w:val="clear" w:color="auto" w:fill="DEEAF6" w:themeFill="accent1" w:themeFillTint="33"/>
          </w:tcPr>
          <w:p w14:paraId="17B2A5EA" w14:textId="77777777" w:rsidR="00CE6CED" w:rsidRPr="00602DC6" w:rsidRDefault="00CE6CED" w:rsidP="00CE6CED">
            <w:pPr>
              <w:spacing w:before="120" w:after="120"/>
              <w:rPr>
                <w:rFonts w:ascii="Arial" w:hAnsi="Arial" w:cs="Arial"/>
                <w:b/>
              </w:rPr>
            </w:pPr>
            <w:r>
              <w:rPr>
                <w:rFonts w:ascii="Arial" w:hAnsi="Arial" w:cs="Arial"/>
                <w:b/>
              </w:rPr>
              <w:lastRenderedPageBreak/>
              <w:t>Do you have any general comments on the final report</w:t>
            </w:r>
            <w:r w:rsidRPr="00602DC6">
              <w:rPr>
                <w:rFonts w:ascii="Arial" w:hAnsi="Arial" w:cs="Arial"/>
                <w:b/>
              </w:rPr>
              <w:t xml:space="preserve"> </w:t>
            </w:r>
          </w:p>
        </w:tc>
        <w:tc>
          <w:tcPr>
            <w:tcW w:w="3294" w:type="dxa"/>
            <w:shd w:val="clear" w:color="auto" w:fill="DEEAF6" w:themeFill="accent1" w:themeFillTint="33"/>
          </w:tcPr>
          <w:p w14:paraId="3B93BB7A" w14:textId="77777777" w:rsidR="00CE6CED" w:rsidRPr="00602DC6" w:rsidRDefault="004D2CBB" w:rsidP="00CE6CED">
            <w:pPr>
              <w:spacing w:before="120" w:after="120"/>
              <w:jc w:val="center"/>
              <w:rPr>
                <w:rFonts w:ascii="Arial" w:hAnsi="Arial" w:cs="Arial"/>
                <w:b/>
              </w:rPr>
            </w:pPr>
            <w:r>
              <w:rPr>
                <w:rFonts w:ascii="Arial" w:hAnsi="Arial" w:cs="Arial"/>
                <w:b/>
              </w:rPr>
              <w:t>YES✓</w:t>
            </w:r>
            <w:r w:rsidR="00CE6CED" w:rsidRPr="00602DC6">
              <w:rPr>
                <w:rFonts w:ascii="Arial" w:hAnsi="Arial" w:cs="Arial"/>
                <w:b/>
              </w:rPr>
              <w:t xml:space="preserve">   /    No</w:t>
            </w:r>
          </w:p>
        </w:tc>
      </w:tr>
      <w:tr w:rsidR="00CE6CED" w:rsidRPr="00602DC6" w14:paraId="4037371B" w14:textId="77777777" w:rsidTr="00751B31">
        <w:tc>
          <w:tcPr>
            <w:tcW w:w="9936" w:type="dxa"/>
            <w:gridSpan w:val="3"/>
          </w:tcPr>
          <w:p w14:paraId="734FAE7C" w14:textId="77777777" w:rsidR="00CE6CED" w:rsidRPr="00602DC6" w:rsidRDefault="00CE6CED" w:rsidP="00CE6CED">
            <w:pPr>
              <w:rPr>
                <w:rFonts w:ascii="Arial" w:hAnsi="Arial" w:cs="Arial"/>
              </w:rPr>
            </w:pPr>
            <w:r w:rsidRPr="00602DC6">
              <w:rPr>
                <w:rFonts w:ascii="Arial" w:hAnsi="Arial" w:cs="Arial"/>
              </w:rPr>
              <w:t xml:space="preserve">If yes, please provide details below. </w:t>
            </w:r>
          </w:p>
          <w:p w14:paraId="52E5B73E" w14:textId="77777777" w:rsidR="00CE6CED" w:rsidRPr="00602DC6" w:rsidRDefault="00CE6CED" w:rsidP="00CE6CED">
            <w:pPr>
              <w:rPr>
                <w:rFonts w:ascii="Arial" w:hAnsi="Arial" w:cs="Arial"/>
              </w:rPr>
            </w:pPr>
          </w:p>
          <w:p w14:paraId="51B3AA73" w14:textId="77777777" w:rsidR="00CE6CED" w:rsidRDefault="003C6813" w:rsidP="00CE6CED">
            <w:pPr>
              <w:rPr>
                <w:rFonts w:ascii="Arial" w:hAnsi="Arial" w:cs="Arial"/>
              </w:rPr>
            </w:pPr>
            <w:r>
              <w:rPr>
                <w:rFonts w:ascii="Arial" w:hAnsi="Arial" w:cs="Arial"/>
              </w:rPr>
              <w:t>The findings of the Parliamentary Committee on Ending Gender Based Violence</w:t>
            </w:r>
            <w:r w:rsidR="007D4C18">
              <w:rPr>
                <w:rFonts w:ascii="Arial" w:hAnsi="Arial" w:cs="Arial"/>
              </w:rPr>
              <w:t xml:space="preserve"> and all previous Reports </w:t>
            </w:r>
            <w:r w:rsidR="003C45EB">
              <w:rPr>
                <w:rFonts w:ascii="Arial" w:hAnsi="Arial" w:cs="Arial"/>
              </w:rPr>
              <w:t>is</w:t>
            </w:r>
            <w:r w:rsidR="00FE3D49">
              <w:rPr>
                <w:rFonts w:ascii="Arial" w:hAnsi="Arial" w:cs="Arial"/>
              </w:rPr>
              <w:t xml:space="preserve"> very insightful and interesting. However, </w:t>
            </w:r>
            <w:r w:rsidR="007A4231">
              <w:rPr>
                <w:rFonts w:ascii="Arial" w:hAnsi="Arial" w:cs="Arial"/>
              </w:rPr>
              <w:t xml:space="preserve">the scope of the report could have been </w:t>
            </w:r>
            <w:r w:rsidR="00465F5D">
              <w:rPr>
                <w:rFonts w:ascii="Arial" w:hAnsi="Arial" w:cs="Arial"/>
              </w:rPr>
              <w:t xml:space="preserve">broadened through the Terms of Reference issued to the Consultants. </w:t>
            </w:r>
            <w:r w:rsidR="00DA593F">
              <w:rPr>
                <w:rFonts w:ascii="Arial" w:hAnsi="Arial" w:cs="Arial"/>
              </w:rPr>
              <w:t>The Report should focus on</w:t>
            </w:r>
            <w:r w:rsidR="00C612B8">
              <w:rPr>
                <w:rFonts w:ascii="Arial" w:hAnsi="Arial" w:cs="Arial"/>
              </w:rPr>
              <w:t xml:space="preserve"> Funding Modalities and Decentralisation of the Policy in partnership with Non-</w:t>
            </w:r>
            <w:r w:rsidR="002E1214">
              <w:rPr>
                <w:rFonts w:ascii="Arial" w:hAnsi="Arial" w:cs="Arial"/>
              </w:rPr>
              <w:t>G</w:t>
            </w:r>
            <w:r w:rsidR="00C612B8">
              <w:rPr>
                <w:rFonts w:ascii="Arial" w:hAnsi="Arial" w:cs="Arial"/>
              </w:rPr>
              <w:t xml:space="preserve">overnmental Organization </w:t>
            </w:r>
            <w:r w:rsidR="002E1214">
              <w:rPr>
                <w:rFonts w:ascii="Arial" w:hAnsi="Arial" w:cs="Arial"/>
              </w:rPr>
              <w:t xml:space="preserve">and Faith Based Organizations across Papua New Guinea </w:t>
            </w:r>
            <w:proofErr w:type="gramStart"/>
            <w:r w:rsidR="002E1214">
              <w:rPr>
                <w:rFonts w:ascii="Arial" w:hAnsi="Arial" w:cs="Arial"/>
              </w:rPr>
              <w:t>and</w:t>
            </w:r>
            <w:r w:rsidR="00D41581">
              <w:rPr>
                <w:rFonts w:ascii="Arial" w:hAnsi="Arial" w:cs="Arial"/>
              </w:rPr>
              <w:t xml:space="preserve"> also</w:t>
            </w:r>
            <w:proofErr w:type="gramEnd"/>
            <w:r w:rsidR="00D41581">
              <w:rPr>
                <w:rFonts w:ascii="Arial" w:hAnsi="Arial" w:cs="Arial"/>
              </w:rPr>
              <w:t xml:space="preserve"> from Abroad.</w:t>
            </w:r>
          </w:p>
          <w:p w14:paraId="749EF150" w14:textId="77777777" w:rsidR="00D41581" w:rsidRDefault="00D41581" w:rsidP="00CE6CED">
            <w:pPr>
              <w:rPr>
                <w:rFonts w:ascii="Arial" w:hAnsi="Arial" w:cs="Arial"/>
              </w:rPr>
            </w:pPr>
          </w:p>
          <w:p w14:paraId="109C8DB7" w14:textId="77777777" w:rsidR="00CE6CED" w:rsidRPr="00602DC6" w:rsidRDefault="00D41581" w:rsidP="00CE6CED">
            <w:pPr>
              <w:rPr>
                <w:rFonts w:ascii="Arial" w:hAnsi="Arial" w:cs="Arial"/>
              </w:rPr>
            </w:pPr>
            <w:r>
              <w:rPr>
                <w:rFonts w:ascii="Arial" w:hAnsi="Arial" w:cs="Arial"/>
              </w:rPr>
              <w:t>I think such a broader scope would go a long way towards translating policy mechanics into implementation</w:t>
            </w:r>
            <w:r w:rsidR="002A7277">
              <w:rPr>
                <w:rFonts w:ascii="Arial" w:hAnsi="Arial" w:cs="Arial"/>
              </w:rPr>
              <w:t xml:space="preserve"> mechanics that links well with</w:t>
            </w:r>
            <w:r w:rsidR="001A1A8A">
              <w:rPr>
                <w:rFonts w:ascii="Arial" w:hAnsi="Arial" w:cs="Arial"/>
              </w:rPr>
              <w:t xml:space="preserve"> existing and new policies of the Government of Papua New Guinea.</w:t>
            </w:r>
          </w:p>
          <w:p w14:paraId="60F55E80" w14:textId="77777777" w:rsidR="00CE6CED" w:rsidRPr="00602DC6" w:rsidRDefault="00CE6CED" w:rsidP="00CE6CED">
            <w:pPr>
              <w:rPr>
                <w:rFonts w:ascii="Arial" w:hAnsi="Arial" w:cs="Arial"/>
              </w:rPr>
            </w:pPr>
          </w:p>
        </w:tc>
      </w:tr>
    </w:tbl>
    <w:p w14:paraId="2149E226" w14:textId="77777777" w:rsidR="00350965" w:rsidRPr="00602DC6" w:rsidRDefault="00350965" w:rsidP="00602DC6">
      <w:pPr>
        <w:rPr>
          <w:rFonts w:ascii="Arial" w:hAnsi="Arial" w:cs="Arial"/>
        </w:rPr>
      </w:pPr>
    </w:p>
    <w:sectPr w:rsidR="00350965" w:rsidRPr="00602DC6" w:rsidSect="001E1BC7">
      <w:pgSz w:w="11906" w:h="16838"/>
      <w:pgMar w:top="1170" w:right="1440" w:bottom="13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7F1"/>
    <w:multiLevelType w:val="hybridMultilevel"/>
    <w:tmpl w:val="EE12E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B450E"/>
    <w:multiLevelType w:val="hybridMultilevel"/>
    <w:tmpl w:val="1966BD96"/>
    <w:lvl w:ilvl="0" w:tplc="0C09000F">
      <w:start w:val="1"/>
      <w:numFmt w:val="decimal"/>
      <w:lvlText w:val="%1."/>
      <w:lvlJc w:val="left"/>
      <w:pPr>
        <w:ind w:left="5039" w:hanging="360"/>
      </w:pPr>
      <w:rPr>
        <w:rFonts w:hint="default"/>
      </w:rPr>
    </w:lvl>
    <w:lvl w:ilvl="1" w:tplc="0C090019" w:tentative="1">
      <w:start w:val="1"/>
      <w:numFmt w:val="lowerLetter"/>
      <w:lvlText w:val="%2."/>
      <w:lvlJc w:val="left"/>
      <w:pPr>
        <w:ind w:left="5759" w:hanging="360"/>
      </w:pPr>
    </w:lvl>
    <w:lvl w:ilvl="2" w:tplc="0C09001B" w:tentative="1">
      <w:start w:val="1"/>
      <w:numFmt w:val="lowerRoman"/>
      <w:lvlText w:val="%3."/>
      <w:lvlJc w:val="right"/>
      <w:pPr>
        <w:ind w:left="6479" w:hanging="180"/>
      </w:pPr>
    </w:lvl>
    <w:lvl w:ilvl="3" w:tplc="0C09000F" w:tentative="1">
      <w:start w:val="1"/>
      <w:numFmt w:val="decimal"/>
      <w:lvlText w:val="%4."/>
      <w:lvlJc w:val="left"/>
      <w:pPr>
        <w:ind w:left="7199" w:hanging="360"/>
      </w:pPr>
    </w:lvl>
    <w:lvl w:ilvl="4" w:tplc="0C090019" w:tentative="1">
      <w:start w:val="1"/>
      <w:numFmt w:val="lowerLetter"/>
      <w:lvlText w:val="%5."/>
      <w:lvlJc w:val="left"/>
      <w:pPr>
        <w:ind w:left="7919" w:hanging="360"/>
      </w:pPr>
    </w:lvl>
    <w:lvl w:ilvl="5" w:tplc="0C09001B" w:tentative="1">
      <w:start w:val="1"/>
      <w:numFmt w:val="lowerRoman"/>
      <w:lvlText w:val="%6."/>
      <w:lvlJc w:val="right"/>
      <w:pPr>
        <w:ind w:left="8639" w:hanging="180"/>
      </w:pPr>
    </w:lvl>
    <w:lvl w:ilvl="6" w:tplc="0C09000F" w:tentative="1">
      <w:start w:val="1"/>
      <w:numFmt w:val="decimal"/>
      <w:lvlText w:val="%7."/>
      <w:lvlJc w:val="left"/>
      <w:pPr>
        <w:ind w:left="9359" w:hanging="360"/>
      </w:pPr>
    </w:lvl>
    <w:lvl w:ilvl="7" w:tplc="0C090019" w:tentative="1">
      <w:start w:val="1"/>
      <w:numFmt w:val="lowerLetter"/>
      <w:lvlText w:val="%8."/>
      <w:lvlJc w:val="left"/>
      <w:pPr>
        <w:ind w:left="10079" w:hanging="360"/>
      </w:pPr>
    </w:lvl>
    <w:lvl w:ilvl="8" w:tplc="0C09001B" w:tentative="1">
      <w:start w:val="1"/>
      <w:numFmt w:val="lowerRoman"/>
      <w:lvlText w:val="%9."/>
      <w:lvlJc w:val="right"/>
      <w:pPr>
        <w:ind w:left="10799" w:hanging="180"/>
      </w:pPr>
    </w:lvl>
  </w:abstractNum>
  <w:abstractNum w:abstractNumId="2" w15:restartNumberingAfterBreak="0">
    <w:nsid w:val="2974708D"/>
    <w:multiLevelType w:val="hybridMultilevel"/>
    <w:tmpl w:val="223823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45785159"/>
    <w:multiLevelType w:val="hybridMultilevel"/>
    <w:tmpl w:val="F3B655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81A53E4"/>
    <w:multiLevelType w:val="hybridMultilevel"/>
    <w:tmpl w:val="060652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CE170F"/>
    <w:multiLevelType w:val="hybridMultilevel"/>
    <w:tmpl w:val="848A0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9A15E9"/>
    <w:multiLevelType w:val="hybridMultilevel"/>
    <w:tmpl w:val="740C5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30"/>
    <w:rsid w:val="000523D3"/>
    <w:rsid w:val="00073349"/>
    <w:rsid w:val="00090583"/>
    <w:rsid w:val="00094078"/>
    <w:rsid w:val="000A0367"/>
    <w:rsid w:val="000C480C"/>
    <w:rsid w:val="000C576D"/>
    <w:rsid w:val="00114013"/>
    <w:rsid w:val="00133155"/>
    <w:rsid w:val="00144923"/>
    <w:rsid w:val="00160CE0"/>
    <w:rsid w:val="0019356F"/>
    <w:rsid w:val="00194D49"/>
    <w:rsid w:val="00194E63"/>
    <w:rsid w:val="001A1A8A"/>
    <w:rsid w:val="001D2F46"/>
    <w:rsid w:val="001D3A97"/>
    <w:rsid w:val="001E1BC7"/>
    <w:rsid w:val="0022657A"/>
    <w:rsid w:val="002A6A21"/>
    <w:rsid w:val="002A7277"/>
    <w:rsid w:val="002C2774"/>
    <w:rsid w:val="002D6DA2"/>
    <w:rsid w:val="002D7BF2"/>
    <w:rsid w:val="002E1214"/>
    <w:rsid w:val="002E1D9B"/>
    <w:rsid w:val="002E47E8"/>
    <w:rsid w:val="002F1CD4"/>
    <w:rsid w:val="00350965"/>
    <w:rsid w:val="00351662"/>
    <w:rsid w:val="0035699A"/>
    <w:rsid w:val="003570C1"/>
    <w:rsid w:val="003A4430"/>
    <w:rsid w:val="003B3277"/>
    <w:rsid w:val="003C45EB"/>
    <w:rsid w:val="003C6813"/>
    <w:rsid w:val="003D47F4"/>
    <w:rsid w:val="003E3FE9"/>
    <w:rsid w:val="00403FC6"/>
    <w:rsid w:val="0044151D"/>
    <w:rsid w:val="0046151B"/>
    <w:rsid w:val="00465F5D"/>
    <w:rsid w:val="00472FC6"/>
    <w:rsid w:val="004913B0"/>
    <w:rsid w:val="004A3FD6"/>
    <w:rsid w:val="004C095B"/>
    <w:rsid w:val="004D2CBB"/>
    <w:rsid w:val="004E0865"/>
    <w:rsid w:val="005266D4"/>
    <w:rsid w:val="00597A6D"/>
    <w:rsid w:val="005A629C"/>
    <w:rsid w:val="005B50CA"/>
    <w:rsid w:val="005F6A5F"/>
    <w:rsid w:val="0060128E"/>
    <w:rsid w:val="00602DC6"/>
    <w:rsid w:val="0062219C"/>
    <w:rsid w:val="00622918"/>
    <w:rsid w:val="006253BF"/>
    <w:rsid w:val="00645E44"/>
    <w:rsid w:val="00655AB5"/>
    <w:rsid w:val="0067163F"/>
    <w:rsid w:val="006C2160"/>
    <w:rsid w:val="006C469A"/>
    <w:rsid w:val="0071434C"/>
    <w:rsid w:val="00720918"/>
    <w:rsid w:val="007238B2"/>
    <w:rsid w:val="0072448C"/>
    <w:rsid w:val="00732E8E"/>
    <w:rsid w:val="00740783"/>
    <w:rsid w:val="00751B31"/>
    <w:rsid w:val="007568E9"/>
    <w:rsid w:val="00757F7C"/>
    <w:rsid w:val="00794A97"/>
    <w:rsid w:val="007A4231"/>
    <w:rsid w:val="007C4860"/>
    <w:rsid w:val="007C72CA"/>
    <w:rsid w:val="007D4C18"/>
    <w:rsid w:val="007D6334"/>
    <w:rsid w:val="007E1D27"/>
    <w:rsid w:val="00802691"/>
    <w:rsid w:val="00803359"/>
    <w:rsid w:val="00810548"/>
    <w:rsid w:val="0082324C"/>
    <w:rsid w:val="00826313"/>
    <w:rsid w:val="00857E6D"/>
    <w:rsid w:val="008823FB"/>
    <w:rsid w:val="00887195"/>
    <w:rsid w:val="00897772"/>
    <w:rsid w:val="008C325A"/>
    <w:rsid w:val="008E7918"/>
    <w:rsid w:val="008F2B9C"/>
    <w:rsid w:val="008F6201"/>
    <w:rsid w:val="00904363"/>
    <w:rsid w:val="009127B0"/>
    <w:rsid w:val="0091380A"/>
    <w:rsid w:val="009B52D5"/>
    <w:rsid w:val="009D24F0"/>
    <w:rsid w:val="00A80581"/>
    <w:rsid w:val="00A81189"/>
    <w:rsid w:val="00A8399A"/>
    <w:rsid w:val="00A94868"/>
    <w:rsid w:val="00B05D89"/>
    <w:rsid w:val="00B12EC9"/>
    <w:rsid w:val="00B31E3B"/>
    <w:rsid w:val="00B46BBC"/>
    <w:rsid w:val="00B47B4E"/>
    <w:rsid w:val="00B5664D"/>
    <w:rsid w:val="00B63C0D"/>
    <w:rsid w:val="00B709D4"/>
    <w:rsid w:val="00B8503F"/>
    <w:rsid w:val="00BB4B6D"/>
    <w:rsid w:val="00BC3950"/>
    <w:rsid w:val="00BD639D"/>
    <w:rsid w:val="00BE18DB"/>
    <w:rsid w:val="00BE3FCF"/>
    <w:rsid w:val="00BF277D"/>
    <w:rsid w:val="00C031B2"/>
    <w:rsid w:val="00C042CC"/>
    <w:rsid w:val="00C55877"/>
    <w:rsid w:val="00C575CB"/>
    <w:rsid w:val="00C612B8"/>
    <w:rsid w:val="00C6700E"/>
    <w:rsid w:val="00C83D77"/>
    <w:rsid w:val="00C91156"/>
    <w:rsid w:val="00C97634"/>
    <w:rsid w:val="00CA1D3D"/>
    <w:rsid w:val="00CA7E31"/>
    <w:rsid w:val="00CB1351"/>
    <w:rsid w:val="00CE0416"/>
    <w:rsid w:val="00CE6CED"/>
    <w:rsid w:val="00D05D48"/>
    <w:rsid w:val="00D41581"/>
    <w:rsid w:val="00D433DA"/>
    <w:rsid w:val="00D45F51"/>
    <w:rsid w:val="00D53326"/>
    <w:rsid w:val="00D5416F"/>
    <w:rsid w:val="00D65302"/>
    <w:rsid w:val="00D76C7D"/>
    <w:rsid w:val="00DA593F"/>
    <w:rsid w:val="00DB1E4C"/>
    <w:rsid w:val="00DE055C"/>
    <w:rsid w:val="00DF1EDF"/>
    <w:rsid w:val="00DF6EBF"/>
    <w:rsid w:val="00E23D26"/>
    <w:rsid w:val="00E60EB6"/>
    <w:rsid w:val="00E656EF"/>
    <w:rsid w:val="00E85331"/>
    <w:rsid w:val="00E86E2D"/>
    <w:rsid w:val="00E87FFC"/>
    <w:rsid w:val="00EA4D42"/>
    <w:rsid w:val="00EA5C5C"/>
    <w:rsid w:val="00EB3C37"/>
    <w:rsid w:val="00EC78A5"/>
    <w:rsid w:val="00EE4A9A"/>
    <w:rsid w:val="00EF1757"/>
    <w:rsid w:val="00F1436F"/>
    <w:rsid w:val="00F207BA"/>
    <w:rsid w:val="00F32754"/>
    <w:rsid w:val="00F45410"/>
    <w:rsid w:val="00F70278"/>
    <w:rsid w:val="00F85C89"/>
    <w:rsid w:val="00FA2F54"/>
    <w:rsid w:val="00FE3D49"/>
    <w:rsid w:val="00FE5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305"/>
  <w15:chartTrackingRefBased/>
  <w15:docId w15:val="{1584887C-459B-405E-B8BB-92383A16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D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Recommendation,CV text,Table text,Colorful List - Accent 11,COOP,Primary Bullet List,List Paragraph2,Bulit List -  Paragraph,Main numbered paragraph,Numbered List Paragraph,F5 List Paragraph,Dot pt"/>
    <w:basedOn w:val="Normal"/>
    <w:link w:val="ListParagraphChar"/>
    <w:uiPriority w:val="34"/>
    <w:qFormat/>
    <w:rsid w:val="003A4430"/>
    <w:pPr>
      <w:ind w:left="720"/>
      <w:contextualSpacing/>
    </w:pPr>
  </w:style>
  <w:style w:type="table" w:styleId="TableGrid">
    <w:name w:val="Table Grid"/>
    <w:basedOn w:val="TableNormal"/>
    <w:uiPriority w:val="39"/>
    <w:rsid w:val="00350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11 Char,L Char,Recommendation Char,CV text Char,Table text Char,Colorful List - Accent 11 Char,COOP Char,Primary Bullet List Char,List Paragraph2 Char,Bulit List -  Paragraph Char,Dot pt Char"/>
    <w:link w:val="ListParagraph"/>
    <w:uiPriority w:val="34"/>
    <w:qFormat/>
    <w:locked/>
    <w:rsid w:val="00B5664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348">
      <w:bodyDiv w:val="1"/>
      <w:marLeft w:val="0"/>
      <w:marRight w:val="0"/>
      <w:marTop w:val="0"/>
      <w:marBottom w:val="0"/>
      <w:divBdr>
        <w:top w:val="none" w:sz="0" w:space="0" w:color="auto"/>
        <w:left w:val="none" w:sz="0" w:space="0" w:color="auto"/>
        <w:bottom w:val="none" w:sz="0" w:space="0" w:color="auto"/>
        <w:right w:val="none" w:sz="0" w:space="0" w:color="auto"/>
      </w:divBdr>
    </w:div>
    <w:div w:id="236669039">
      <w:bodyDiv w:val="1"/>
      <w:marLeft w:val="0"/>
      <w:marRight w:val="0"/>
      <w:marTop w:val="0"/>
      <w:marBottom w:val="0"/>
      <w:divBdr>
        <w:top w:val="none" w:sz="0" w:space="0" w:color="auto"/>
        <w:left w:val="none" w:sz="0" w:space="0" w:color="auto"/>
        <w:bottom w:val="none" w:sz="0" w:space="0" w:color="auto"/>
        <w:right w:val="none" w:sz="0" w:space="0" w:color="auto"/>
      </w:divBdr>
    </w:div>
    <w:div w:id="296376680">
      <w:bodyDiv w:val="1"/>
      <w:marLeft w:val="0"/>
      <w:marRight w:val="0"/>
      <w:marTop w:val="0"/>
      <w:marBottom w:val="0"/>
      <w:divBdr>
        <w:top w:val="none" w:sz="0" w:space="0" w:color="auto"/>
        <w:left w:val="none" w:sz="0" w:space="0" w:color="auto"/>
        <w:bottom w:val="none" w:sz="0" w:space="0" w:color="auto"/>
        <w:right w:val="none" w:sz="0" w:space="0" w:color="auto"/>
      </w:divBdr>
    </w:div>
    <w:div w:id="432551528">
      <w:bodyDiv w:val="1"/>
      <w:marLeft w:val="0"/>
      <w:marRight w:val="0"/>
      <w:marTop w:val="0"/>
      <w:marBottom w:val="0"/>
      <w:divBdr>
        <w:top w:val="none" w:sz="0" w:space="0" w:color="auto"/>
        <w:left w:val="none" w:sz="0" w:space="0" w:color="auto"/>
        <w:bottom w:val="none" w:sz="0" w:space="0" w:color="auto"/>
        <w:right w:val="none" w:sz="0" w:space="0" w:color="auto"/>
      </w:divBdr>
    </w:div>
    <w:div w:id="568728147">
      <w:bodyDiv w:val="1"/>
      <w:marLeft w:val="0"/>
      <w:marRight w:val="0"/>
      <w:marTop w:val="0"/>
      <w:marBottom w:val="0"/>
      <w:divBdr>
        <w:top w:val="none" w:sz="0" w:space="0" w:color="auto"/>
        <w:left w:val="none" w:sz="0" w:space="0" w:color="auto"/>
        <w:bottom w:val="none" w:sz="0" w:space="0" w:color="auto"/>
        <w:right w:val="none" w:sz="0" w:space="0" w:color="auto"/>
      </w:divBdr>
    </w:div>
    <w:div w:id="760178169">
      <w:bodyDiv w:val="1"/>
      <w:marLeft w:val="0"/>
      <w:marRight w:val="0"/>
      <w:marTop w:val="0"/>
      <w:marBottom w:val="0"/>
      <w:divBdr>
        <w:top w:val="none" w:sz="0" w:space="0" w:color="auto"/>
        <w:left w:val="none" w:sz="0" w:space="0" w:color="auto"/>
        <w:bottom w:val="none" w:sz="0" w:space="0" w:color="auto"/>
        <w:right w:val="none" w:sz="0" w:space="0" w:color="auto"/>
      </w:divBdr>
    </w:div>
    <w:div w:id="981036062">
      <w:bodyDiv w:val="1"/>
      <w:marLeft w:val="0"/>
      <w:marRight w:val="0"/>
      <w:marTop w:val="0"/>
      <w:marBottom w:val="0"/>
      <w:divBdr>
        <w:top w:val="none" w:sz="0" w:space="0" w:color="auto"/>
        <w:left w:val="none" w:sz="0" w:space="0" w:color="auto"/>
        <w:bottom w:val="none" w:sz="0" w:space="0" w:color="auto"/>
        <w:right w:val="none" w:sz="0" w:space="0" w:color="auto"/>
      </w:divBdr>
    </w:div>
    <w:div w:id="1088040055">
      <w:bodyDiv w:val="1"/>
      <w:marLeft w:val="0"/>
      <w:marRight w:val="0"/>
      <w:marTop w:val="0"/>
      <w:marBottom w:val="0"/>
      <w:divBdr>
        <w:top w:val="none" w:sz="0" w:space="0" w:color="auto"/>
        <w:left w:val="none" w:sz="0" w:space="0" w:color="auto"/>
        <w:bottom w:val="none" w:sz="0" w:space="0" w:color="auto"/>
        <w:right w:val="none" w:sz="0" w:space="0" w:color="auto"/>
      </w:divBdr>
    </w:div>
    <w:div w:id="1291135127">
      <w:bodyDiv w:val="1"/>
      <w:marLeft w:val="0"/>
      <w:marRight w:val="0"/>
      <w:marTop w:val="0"/>
      <w:marBottom w:val="0"/>
      <w:divBdr>
        <w:top w:val="none" w:sz="0" w:space="0" w:color="auto"/>
        <w:left w:val="none" w:sz="0" w:space="0" w:color="auto"/>
        <w:bottom w:val="none" w:sz="0" w:space="0" w:color="auto"/>
        <w:right w:val="none" w:sz="0" w:space="0" w:color="auto"/>
      </w:divBdr>
    </w:div>
    <w:div w:id="1384795775">
      <w:bodyDiv w:val="1"/>
      <w:marLeft w:val="0"/>
      <w:marRight w:val="0"/>
      <w:marTop w:val="0"/>
      <w:marBottom w:val="0"/>
      <w:divBdr>
        <w:top w:val="none" w:sz="0" w:space="0" w:color="auto"/>
        <w:left w:val="none" w:sz="0" w:space="0" w:color="auto"/>
        <w:bottom w:val="none" w:sz="0" w:space="0" w:color="auto"/>
        <w:right w:val="none" w:sz="0" w:space="0" w:color="auto"/>
      </w:divBdr>
    </w:div>
    <w:div w:id="1828014653">
      <w:bodyDiv w:val="1"/>
      <w:marLeft w:val="0"/>
      <w:marRight w:val="0"/>
      <w:marTop w:val="0"/>
      <w:marBottom w:val="0"/>
      <w:divBdr>
        <w:top w:val="none" w:sz="0" w:space="0" w:color="auto"/>
        <w:left w:val="none" w:sz="0" w:space="0" w:color="auto"/>
        <w:bottom w:val="none" w:sz="0" w:space="0" w:color="auto"/>
        <w:right w:val="none" w:sz="0" w:space="0" w:color="auto"/>
      </w:divBdr>
    </w:div>
    <w:div w:id="20001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Brown</dc:creator>
  <cp:keywords/>
  <dc:description/>
  <cp:lastModifiedBy>Charmaine Rodrigues</cp:lastModifiedBy>
  <cp:revision>3</cp:revision>
  <dcterms:created xsi:type="dcterms:W3CDTF">2021-06-21T02:09:00Z</dcterms:created>
  <dcterms:modified xsi:type="dcterms:W3CDTF">2021-06-23T01:18:00Z</dcterms:modified>
</cp:coreProperties>
</file>